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AEB" w:rsidRPr="00503661" w:rsidRDefault="00BF4FC4" w:rsidP="00590AEB">
      <w:pPr>
        <w:pStyle w:val="NoSpacing"/>
        <w:jc w:val="center"/>
        <w:rPr>
          <w:rFonts w:ascii="Times New Roman" w:hAnsi="Times New Roman" w:cs="Times New Roman"/>
          <w:b/>
        </w:rPr>
      </w:pPr>
      <w:r w:rsidRPr="00503661">
        <w:rPr>
          <w:rFonts w:ascii="Times New Roman" w:hAnsi="Times New Roman" w:cs="Times New Roman"/>
          <w:b/>
        </w:rPr>
        <w:t>THE TRAVANCORE CEMENTS LTD.</w:t>
      </w:r>
    </w:p>
    <w:p w:rsidR="00590AEB" w:rsidRPr="00503661" w:rsidRDefault="00590AEB" w:rsidP="00590AE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661">
        <w:rPr>
          <w:rFonts w:ascii="Times New Roman" w:hAnsi="Times New Roman" w:cs="Times New Roman"/>
          <w:b/>
          <w:sz w:val="20"/>
          <w:szCs w:val="20"/>
        </w:rPr>
        <w:t>(AN ISO 9001:2008 COMPANY)</w:t>
      </w:r>
    </w:p>
    <w:p w:rsidR="00590AEB" w:rsidRPr="00503661" w:rsidRDefault="00590AEB" w:rsidP="00590AE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661">
        <w:rPr>
          <w:rFonts w:ascii="Times New Roman" w:hAnsi="Times New Roman" w:cs="Times New Roman"/>
          <w:b/>
          <w:sz w:val="20"/>
          <w:szCs w:val="20"/>
        </w:rPr>
        <w:t>(A GOVT. OF KERALA UNDERTAKING)</w:t>
      </w:r>
    </w:p>
    <w:p w:rsidR="00590AEB" w:rsidRPr="00503661" w:rsidRDefault="00590AEB" w:rsidP="00590AEB">
      <w:pPr>
        <w:pStyle w:val="NoSpacing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661">
        <w:rPr>
          <w:rFonts w:ascii="Times New Roman" w:hAnsi="Times New Roman" w:cs="Times New Roman"/>
          <w:b/>
          <w:sz w:val="20"/>
          <w:szCs w:val="20"/>
        </w:rPr>
        <w:t>NATTAKOM, KOTTAYAM – 686 013.</w:t>
      </w:r>
    </w:p>
    <w:p w:rsidR="00590AEB" w:rsidRPr="00503661" w:rsidRDefault="00590AEB" w:rsidP="00590AEB">
      <w:pPr>
        <w:pStyle w:val="NoSpacing"/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03661">
        <w:rPr>
          <w:rFonts w:ascii="Times New Roman" w:hAnsi="Times New Roman" w:cs="Times New Roman"/>
          <w:b/>
          <w:sz w:val="20"/>
          <w:szCs w:val="20"/>
        </w:rPr>
        <w:t>Phone – 0481-2361371, FAX : 0481-2362354</w:t>
      </w:r>
    </w:p>
    <w:p w:rsidR="001B4D11" w:rsidRDefault="009E3743" w:rsidP="00590AE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Tender Notice No</w:t>
      </w:r>
      <w:r w:rsidR="001B4D11">
        <w:rPr>
          <w:rFonts w:ascii="Times New Roman" w:hAnsi="Times New Roman" w:cs="Times New Roman"/>
          <w:b/>
        </w:rPr>
        <w:t xml:space="preserve">: </w:t>
      </w:r>
      <w:r w:rsidR="008063A5">
        <w:rPr>
          <w:rFonts w:ascii="Times New Roman" w:hAnsi="Times New Roman" w:cs="Times New Roman"/>
          <w:b/>
        </w:rPr>
        <w:t>TCL/MM/2017-18</w:t>
      </w:r>
      <w:r>
        <w:rPr>
          <w:rFonts w:ascii="Times New Roman" w:hAnsi="Times New Roman" w:cs="Times New Roman"/>
          <w:b/>
        </w:rPr>
        <w:t>/</w:t>
      </w:r>
      <w:r w:rsidR="000C147F">
        <w:rPr>
          <w:rFonts w:ascii="Times New Roman" w:hAnsi="Times New Roman" w:cs="Times New Roman"/>
          <w:b/>
        </w:rPr>
        <w:t>7</w:t>
      </w:r>
      <w:r w:rsidR="00981C86">
        <w:rPr>
          <w:rFonts w:ascii="Times New Roman" w:hAnsi="Times New Roman" w:cs="Times New Roman"/>
          <w:b/>
        </w:rPr>
        <w:t xml:space="preserve"> </w:t>
      </w:r>
      <w:r w:rsidR="00674C5B">
        <w:rPr>
          <w:rFonts w:ascii="Times New Roman" w:hAnsi="Times New Roman" w:cs="Times New Roman"/>
          <w:b/>
        </w:rPr>
        <w:t xml:space="preserve">Dated </w:t>
      </w:r>
      <w:r w:rsidR="000C147F">
        <w:rPr>
          <w:rFonts w:ascii="Times New Roman" w:hAnsi="Times New Roman" w:cs="Times New Roman"/>
          <w:b/>
        </w:rPr>
        <w:t>26.7.2017</w:t>
      </w:r>
    </w:p>
    <w:p w:rsidR="009C4EF6" w:rsidRPr="00503661" w:rsidRDefault="009C4EF6" w:rsidP="00590AEB">
      <w:pPr>
        <w:pStyle w:val="NoSpacing"/>
        <w:jc w:val="center"/>
        <w:rPr>
          <w:rFonts w:ascii="Times New Roman" w:hAnsi="Times New Roman" w:cs="Times New Roman"/>
          <w:b/>
        </w:rPr>
      </w:pPr>
    </w:p>
    <w:p w:rsidR="00EF14DB" w:rsidRPr="00C95134" w:rsidRDefault="00F6500F" w:rsidP="00C95134">
      <w:pPr>
        <w:pStyle w:val="DefaultText"/>
        <w:shd w:val="clear" w:color="auto" w:fill="FFFFFF"/>
        <w:spacing w:line="360" w:lineRule="auto"/>
        <w:ind w:left="3780" w:hanging="3780"/>
        <w:rPr>
          <w:b/>
          <w:sz w:val="20"/>
          <w:szCs w:val="20"/>
          <w:u w:val="single"/>
        </w:rPr>
      </w:pPr>
      <w:r w:rsidRPr="00503661">
        <w:rPr>
          <w:b/>
          <w:sz w:val="20"/>
          <w:szCs w:val="20"/>
          <w:u w:val="single"/>
        </w:rPr>
        <w:t xml:space="preserve">NOTICE INVITING TENDER CUM AUCTION FOR </w:t>
      </w:r>
      <w:r w:rsidR="00DE1525">
        <w:rPr>
          <w:b/>
          <w:sz w:val="20"/>
          <w:szCs w:val="20"/>
          <w:u w:val="single"/>
        </w:rPr>
        <w:t xml:space="preserve">THE </w:t>
      </w:r>
      <w:r w:rsidR="00BA2E2F">
        <w:rPr>
          <w:b/>
          <w:sz w:val="20"/>
          <w:szCs w:val="20"/>
          <w:u w:val="single"/>
        </w:rPr>
        <w:t>SAL</w:t>
      </w:r>
      <w:r w:rsidR="00DE1525">
        <w:rPr>
          <w:b/>
          <w:sz w:val="20"/>
          <w:szCs w:val="20"/>
          <w:u w:val="single"/>
        </w:rPr>
        <w:t>E</w:t>
      </w:r>
      <w:r w:rsidR="00BA2E2F">
        <w:rPr>
          <w:b/>
          <w:sz w:val="20"/>
          <w:szCs w:val="20"/>
          <w:u w:val="single"/>
        </w:rPr>
        <w:t xml:space="preserve"> OF</w:t>
      </w:r>
      <w:r w:rsidRPr="00503661">
        <w:rPr>
          <w:b/>
          <w:sz w:val="20"/>
          <w:szCs w:val="20"/>
          <w:u w:val="single"/>
        </w:rPr>
        <w:t xml:space="preserve"> </w:t>
      </w:r>
      <w:r w:rsidR="00DE1525">
        <w:rPr>
          <w:b/>
          <w:sz w:val="20"/>
          <w:szCs w:val="20"/>
          <w:u w:val="single"/>
        </w:rPr>
        <w:t>BAJAJ TEMPO TRAVELLER</w:t>
      </w:r>
      <w:r w:rsidR="00F32980">
        <w:rPr>
          <w:b/>
          <w:sz w:val="20"/>
          <w:szCs w:val="20"/>
          <w:u w:val="single"/>
        </w:rPr>
        <w:t xml:space="preserve"> </w:t>
      </w:r>
      <w:r w:rsidR="00A94A50">
        <w:rPr>
          <w:b/>
          <w:sz w:val="20"/>
          <w:szCs w:val="20"/>
          <w:u w:val="single"/>
        </w:rPr>
        <w:t xml:space="preserve">                   </w:t>
      </w:r>
      <w:r w:rsidR="0037424D">
        <w:rPr>
          <w:b/>
          <w:sz w:val="20"/>
          <w:szCs w:val="20"/>
          <w:u w:val="single"/>
        </w:rPr>
        <w:t>(1999</w:t>
      </w:r>
      <w:r w:rsidR="00F32980">
        <w:rPr>
          <w:b/>
          <w:sz w:val="20"/>
          <w:szCs w:val="20"/>
          <w:u w:val="single"/>
        </w:rPr>
        <w:t xml:space="preserve"> MODEL) (DIESEL)</w:t>
      </w:r>
    </w:p>
    <w:p w:rsidR="00631564" w:rsidRPr="00503661" w:rsidRDefault="00D77FD2" w:rsidP="00D77FD2">
      <w:pPr>
        <w:pStyle w:val="DefaultText"/>
        <w:shd w:val="clear" w:color="auto" w:fill="FFFFFF"/>
        <w:spacing w:line="360" w:lineRule="auto"/>
        <w:jc w:val="both"/>
        <w:rPr>
          <w:b/>
          <w:bCs/>
          <w:sz w:val="22"/>
          <w:szCs w:val="22"/>
        </w:rPr>
      </w:pPr>
      <w:r w:rsidRPr="00503661">
        <w:rPr>
          <w:b/>
          <w:bCs/>
          <w:sz w:val="22"/>
          <w:szCs w:val="22"/>
        </w:rPr>
        <w:t>(A</w:t>
      </w:r>
      <w:r w:rsidR="00631564" w:rsidRPr="00503661">
        <w:rPr>
          <w:b/>
          <w:bCs/>
          <w:sz w:val="22"/>
          <w:szCs w:val="22"/>
        </w:rPr>
        <w:t>) Terms and conditions</w:t>
      </w:r>
      <w:r w:rsidR="00272E84" w:rsidRPr="00503661">
        <w:rPr>
          <w:b/>
          <w:bCs/>
          <w:sz w:val="22"/>
          <w:szCs w:val="22"/>
        </w:rPr>
        <w:t>:</w:t>
      </w:r>
      <w:r w:rsidR="00631564" w:rsidRPr="00503661">
        <w:rPr>
          <w:b/>
          <w:bCs/>
          <w:sz w:val="22"/>
          <w:szCs w:val="22"/>
        </w:rPr>
        <w:t xml:space="preserve"> </w:t>
      </w:r>
    </w:p>
    <w:p w:rsidR="002C5628" w:rsidRPr="002B26AA" w:rsidRDefault="00272E84" w:rsidP="00272E84">
      <w:pPr>
        <w:pStyle w:val="DefaultText"/>
        <w:shd w:val="clear" w:color="auto" w:fill="FFFFFF"/>
        <w:spacing w:line="360" w:lineRule="auto"/>
        <w:jc w:val="both"/>
        <w:rPr>
          <w:bCs/>
          <w:sz w:val="22"/>
          <w:szCs w:val="22"/>
        </w:rPr>
      </w:pPr>
      <w:r w:rsidRPr="002B26AA">
        <w:rPr>
          <w:bCs/>
          <w:sz w:val="22"/>
          <w:szCs w:val="22"/>
        </w:rPr>
        <w:t xml:space="preserve">Inspection of Vehicle: From </w:t>
      </w:r>
      <w:r w:rsidR="000C147F">
        <w:rPr>
          <w:b/>
          <w:bCs/>
          <w:sz w:val="22"/>
          <w:szCs w:val="22"/>
        </w:rPr>
        <w:t>26.7</w:t>
      </w:r>
      <w:r w:rsidR="0010719F">
        <w:rPr>
          <w:b/>
          <w:bCs/>
          <w:sz w:val="22"/>
          <w:szCs w:val="22"/>
        </w:rPr>
        <w:t>.</w:t>
      </w:r>
      <w:r w:rsidR="00674C5B">
        <w:rPr>
          <w:b/>
          <w:bCs/>
          <w:sz w:val="22"/>
          <w:szCs w:val="22"/>
        </w:rPr>
        <w:t>20</w:t>
      </w:r>
      <w:r w:rsidR="0010719F">
        <w:rPr>
          <w:b/>
          <w:bCs/>
          <w:sz w:val="22"/>
          <w:szCs w:val="22"/>
        </w:rPr>
        <w:t>1</w:t>
      </w:r>
      <w:r w:rsidR="00CA219A">
        <w:rPr>
          <w:b/>
          <w:bCs/>
          <w:sz w:val="22"/>
          <w:szCs w:val="22"/>
        </w:rPr>
        <w:t>7</w:t>
      </w:r>
      <w:r w:rsidR="000532ED" w:rsidRPr="002B26AA">
        <w:rPr>
          <w:bCs/>
          <w:sz w:val="22"/>
          <w:szCs w:val="22"/>
        </w:rPr>
        <w:t xml:space="preserve"> </w:t>
      </w:r>
      <w:r w:rsidRPr="002B26AA">
        <w:rPr>
          <w:bCs/>
          <w:sz w:val="22"/>
          <w:szCs w:val="22"/>
        </w:rPr>
        <w:t xml:space="preserve">to </w:t>
      </w:r>
      <w:r w:rsidR="00CA219A">
        <w:rPr>
          <w:b/>
          <w:sz w:val="22"/>
          <w:szCs w:val="22"/>
        </w:rPr>
        <w:t>16.8</w:t>
      </w:r>
      <w:r w:rsidR="0010719F">
        <w:rPr>
          <w:b/>
          <w:sz w:val="22"/>
          <w:szCs w:val="22"/>
        </w:rPr>
        <w:t>.</w:t>
      </w:r>
      <w:r w:rsidR="00CA219A">
        <w:rPr>
          <w:b/>
          <w:sz w:val="22"/>
          <w:szCs w:val="22"/>
        </w:rPr>
        <w:t>2017</w:t>
      </w:r>
      <w:r w:rsidR="0037424D" w:rsidRPr="002B26AA">
        <w:rPr>
          <w:bCs/>
          <w:sz w:val="22"/>
          <w:szCs w:val="22"/>
        </w:rPr>
        <w:t xml:space="preserve"> </w:t>
      </w:r>
      <w:r w:rsidRPr="002B26AA">
        <w:rPr>
          <w:bCs/>
          <w:sz w:val="22"/>
          <w:szCs w:val="22"/>
        </w:rPr>
        <w:t xml:space="preserve">on all </w:t>
      </w:r>
      <w:r w:rsidR="00FF6ABE" w:rsidRPr="002B26AA">
        <w:rPr>
          <w:bCs/>
          <w:sz w:val="22"/>
          <w:szCs w:val="22"/>
        </w:rPr>
        <w:t>working days between 9.00AM to 4</w:t>
      </w:r>
      <w:r w:rsidRPr="002B26AA">
        <w:rPr>
          <w:bCs/>
          <w:sz w:val="22"/>
          <w:szCs w:val="22"/>
        </w:rPr>
        <w:t>.00PM</w:t>
      </w:r>
      <w:r w:rsidR="00A62314" w:rsidRPr="002B26AA">
        <w:rPr>
          <w:bCs/>
          <w:sz w:val="22"/>
          <w:szCs w:val="22"/>
        </w:rPr>
        <w:t xml:space="preserve"> with permission from </w:t>
      </w:r>
      <w:r w:rsidR="00CA219A">
        <w:rPr>
          <w:bCs/>
          <w:sz w:val="22"/>
          <w:szCs w:val="22"/>
        </w:rPr>
        <w:t>TCL</w:t>
      </w:r>
      <w:r w:rsidRPr="002B26AA">
        <w:rPr>
          <w:bCs/>
          <w:sz w:val="22"/>
          <w:szCs w:val="22"/>
        </w:rPr>
        <w:t>.</w:t>
      </w:r>
    </w:p>
    <w:p w:rsidR="003A1588" w:rsidRPr="00503661" w:rsidRDefault="003A1588" w:rsidP="00272E84">
      <w:pPr>
        <w:pStyle w:val="DefaultText"/>
        <w:shd w:val="clear" w:color="auto" w:fill="FFFFFF"/>
        <w:spacing w:line="360" w:lineRule="auto"/>
        <w:jc w:val="both"/>
        <w:rPr>
          <w:sz w:val="22"/>
          <w:szCs w:val="22"/>
        </w:rPr>
      </w:pPr>
    </w:p>
    <w:tbl>
      <w:tblPr>
        <w:tblW w:w="9125" w:type="dxa"/>
        <w:tblInd w:w="108" w:type="dxa"/>
        <w:tblLayout w:type="fixed"/>
        <w:tblLook w:val="0000"/>
      </w:tblPr>
      <w:tblGrid>
        <w:gridCol w:w="670"/>
        <w:gridCol w:w="2570"/>
        <w:gridCol w:w="5885"/>
      </w:tblGrid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How to submit the tenders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7E66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2F1BDA">
              <w:rPr>
                <w:rFonts w:ascii="Times New Roman" w:eastAsia="Times New Roman" w:hAnsi="Times New Roman" w:cs="Times New Roman"/>
              </w:rPr>
              <w:t>Signed and</w:t>
            </w:r>
            <w:r w:rsidRPr="001177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0554" w:rsidRPr="001177AE">
              <w:rPr>
                <w:rFonts w:ascii="Times New Roman" w:eastAsia="Times New Roman" w:hAnsi="Times New Roman" w:cs="Times New Roman"/>
                <w:b/>
              </w:rPr>
              <w:t xml:space="preserve">self detailed </w:t>
            </w:r>
            <w:r w:rsidRPr="001177AE">
              <w:rPr>
                <w:rFonts w:ascii="Times New Roman" w:eastAsia="Times New Roman" w:hAnsi="Times New Roman" w:cs="Times New Roman"/>
                <w:b/>
              </w:rPr>
              <w:t>tenders</w:t>
            </w:r>
            <w:r w:rsidR="008B464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CC0554" w:rsidRPr="002F1BDA">
              <w:rPr>
                <w:rFonts w:ascii="Times New Roman" w:eastAsia="Times New Roman" w:hAnsi="Times New Roman" w:cs="Times New Roman"/>
              </w:rPr>
              <w:t xml:space="preserve">(ie </w:t>
            </w:r>
            <w:r w:rsidR="00AE3422" w:rsidRPr="002F1BDA">
              <w:rPr>
                <w:rFonts w:ascii="Times New Roman" w:eastAsia="Times New Roman" w:hAnsi="Times New Roman" w:cs="Times New Roman"/>
              </w:rPr>
              <w:t>Name,</w:t>
            </w:r>
            <w:r w:rsidR="00C02374" w:rsidRPr="002F1BDA">
              <w:rPr>
                <w:rFonts w:ascii="Times New Roman" w:eastAsia="Times New Roman" w:hAnsi="Times New Roman" w:cs="Times New Roman"/>
              </w:rPr>
              <w:t xml:space="preserve"> </w:t>
            </w:r>
            <w:r w:rsidR="002F1BDA" w:rsidRPr="002F1BDA">
              <w:rPr>
                <w:rFonts w:ascii="Times New Roman" w:eastAsia="Times New Roman" w:hAnsi="Times New Roman" w:cs="Times New Roman"/>
              </w:rPr>
              <w:t>Address,</w:t>
            </w:r>
            <w:r w:rsidR="002F1BDA">
              <w:rPr>
                <w:rFonts w:ascii="Times New Roman" w:eastAsia="Times New Roman" w:hAnsi="Times New Roman" w:cs="Times New Roman"/>
              </w:rPr>
              <w:t xml:space="preserve"> </w:t>
            </w:r>
            <w:r w:rsidR="002F1BDA" w:rsidRPr="002F1BDA">
              <w:rPr>
                <w:rFonts w:ascii="Times New Roman" w:eastAsia="Times New Roman" w:hAnsi="Times New Roman" w:cs="Times New Roman"/>
              </w:rPr>
              <w:t>mobile No</w:t>
            </w:r>
            <w:r w:rsidR="00CC0554" w:rsidRPr="002F1BDA">
              <w:rPr>
                <w:rFonts w:ascii="Times New Roman" w:eastAsia="Times New Roman" w:hAnsi="Times New Roman" w:cs="Times New Roman"/>
              </w:rPr>
              <w:t>)</w:t>
            </w:r>
            <w:r w:rsidRPr="001177A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1A0751" w:rsidRPr="001177AE">
              <w:rPr>
                <w:rFonts w:ascii="Times New Roman" w:eastAsia="Times New Roman" w:hAnsi="Times New Roman" w:cs="Times New Roman"/>
                <w:b/>
              </w:rPr>
              <w:t>in white paper</w:t>
            </w:r>
            <w:r w:rsidR="001A0751" w:rsidRPr="00503661">
              <w:rPr>
                <w:rFonts w:ascii="Times New Roman" w:eastAsia="Times New Roman" w:hAnsi="Times New Roman" w:cs="Times New Roman"/>
              </w:rPr>
              <w:t xml:space="preserve"> containing </w:t>
            </w:r>
            <w:r w:rsidR="001A0751" w:rsidRPr="002F1BDA">
              <w:rPr>
                <w:rFonts w:ascii="Times New Roman" w:eastAsia="Times New Roman" w:hAnsi="Times New Roman" w:cs="Times New Roman"/>
                <w:b/>
              </w:rPr>
              <w:t>quoted rate</w:t>
            </w:r>
            <w:r w:rsidR="00E726FC" w:rsidRPr="002F1BDA">
              <w:rPr>
                <w:rFonts w:ascii="Times New Roman" w:eastAsia="Times New Roman" w:hAnsi="Times New Roman" w:cs="Times New Roman"/>
                <w:b/>
              </w:rPr>
              <w:t xml:space="preserve"> including taxes</w:t>
            </w:r>
            <w:r w:rsidR="00E726FC">
              <w:rPr>
                <w:rFonts w:ascii="Times New Roman" w:eastAsia="Times New Roman" w:hAnsi="Times New Roman" w:cs="Times New Roman"/>
              </w:rPr>
              <w:t xml:space="preserve"> </w:t>
            </w:r>
            <w:r w:rsidR="003D5EE2">
              <w:rPr>
                <w:rFonts w:ascii="Times New Roman" w:eastAsia="Times New Roman" w:hAnsi="Times New Roman" w:cs="Times New Roman"/>
              </w:rPr>
              <w:t>(in Rs)</w:t>
            </w:r>
            <w:r w:rsidR="00C71BB8">
              <w:rPr>
                <w:rFonts w:ascii="Times New Roman" w:eastAsia="Times New Roman" w:hAnsi="Times New Roman" w:cs="Times New Roman"/>
              </w:rPr>
              <w:t xml:space="preserve">, </w:t>
            </w:r>
            <w:r w:rsidR="00C71BB8" w:rsidRPr="00E84687">
              <w:rPr>
                <w:rFonts w:ascii="Times New Roman" w:eastAsia="Times New Roman" w:hAnsi="Times New Roman" w:cs="Times New Roman"/>
                <w:b/>
              </w:rPr>
              <w:t>Copy of Address proof</w:t>
            </w:r>
            <w:r w:rsidR="001A0751" w:rsidRPr="00503661">
              <w:rPr>
                <w:rFonts w:ascii="Times New Roman" w:eastAsia="Times New Roman" w:hAnsi="Times New Roman" w:cs="Times New Roman"/>
              </w:rPr>
              <w:t xml:space="preserve"> </w:t>
            </w:r>
            <w:r w:rsidR="008B4643">
              <w:rPr>
                <w:rFonts w:ascii="Times New Roman" w:eastAsia="Times New Roman" w:hAnsi="Times New Roman" w:cs="Times New Roman"/>
              </w:rPr>
              <w:t xml:space="preserve">and </w:t>
            </w:r>
            <w:r w:rsidR="008B4643" w:rsidRPr="00E84687">
              <w:rPr>
                <w:rFonts w:ascii="Times New Roman" w:eastAsia="Times New Roman" w:hAnsi="Times New Roman" w:cs="Times New Roman"/>
                <w:b/>
              </w:rPr>
              <w:t xml:space="preserve">EMD payment </w:t>
            </w:r>
            <w:r w:rsidR="00EF62E6">
              <w:rPr>
                <w:rFonts w:ascii="Times New Roman" w:eastAsia="Times New Roman" w:hAnsi="Times New Roman" w:cs="Times New Roman"/>
                <w:b/>
              </w:rPr>
              <w:t xml:space="preserve">details </w:t>
            </w:r>
            <w:r w:rsidR="007E66EB">
              <w:rPr>
                <w:rFonts w:ascii="Times New Roman" w:eastAsia="Times New Roman" w:hAnsi="Times New Roman" w:cs="Times New Roman"/>
              </w:rPr>
              <w:t>submitted</w:t>
            </w:r>
            <w:r w:rsidR="00CC0554" w:rsidRPr="00503661">
              <w:rPr>
                <w:rFonts w:ascii="Times New Roman" w:eastAsia="Times New Roman" w:hAnsi="Times New Roman" w:cs="Times New Roman"/>
              </w:rPr>
              <w:t xml:space="preserve"> in an envelope</w:t>
            </w:r>
            <w:r w:rsidRPr="00503661">
              <w:rPr>
                <w:rFonts w:ascii="Times New Roman" w:eastAsia="Times New Roman" w:hAnsi="Times New Roman" w:cs="Times New Roman"/>
              </w:rPr>
              <w:t xml:space="preserve"> super scrib</w:t>
            </w:r>
            <w:r w:rsidR="004074E2" w:rsidRPr="00503661">
              <w:rPr>
                <w:rFonts w:ascii="Times New Roman" w:eastAsia="Times New Roman" w:hAnsi="Times New Roman" w:cs="Times New Roman"/>
              </w:rPr>
              <w:t xml:space="preserve">ing </w:t>
            </w:r>
            <w:r w:rsidRPr="0050366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“Offer for </w:t>
            </w:r>
            <w:r w:rsidR="00CC0554" w:rsidRPr="00503661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 xml:space="preserve">Tender cum Auction – </w:t>
            </w:r>
            <w:r w:rsidR="0037424D"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  <w:t>Tempo Traveller</w:t>
            </w:r>
            <w:r w:rsidR="00E552F8" w:rsidRPr="00503661">
              <w:rPr>
                <w:rFonts w:ascii="Times New Roman" w:eastAsia="Times New Roman" w:hAnsi="Times New Roman" w:cs="Times New Roman"/>
              </w:rPr>
              <w:t>"</w:t>
            </w:r>
            <w:r w:rsidR="008B4643">
              <w:rPr>
                <w:rFonts w:ascii="Times New Roman" w:eastAsia="Times New Roman" w:hAnsi="Times New Roman" w:cs="Times New Roman"/>
              </w:rPr>
              <w:t>.</w:t>
            </w:r>
            <w:r w:rsidRPr="00503661">
              <w:rPr>
                <w:rFonts w:ascii="Times New Roman" w:eastAsia="Times New Roman" w:hAnsi="Times New Roman" w:cs="Times New Roman"/>
              </w:rPr>
              <w:t xml:space="preserve"> The envelopes </w:t>
            </w:r>
            <w:r w:rsidR="007E66EB">
              <w:rPr>
                <w:rFonts w:ascii="Times New Roman" w:eastAsia="Times New Roman" w:hAnsi="Times New Roman" w:cs="Times New Roman"/>
              </w:rPr>
              <w:t>shall</w:t>
            </w:r>
            <w:r w:rsidRPr="00503661">
              <w:rPr>
                <w:rFonts w:ascii="Times New Roman" w:eastAsia="Times New Roman" w:hAnsi="Times New Roman" w:cs="Times New Roman"/>
              </w:rPr>
              <w:t xml:space="preserve"> be submitted to </w:t>
            </w:r>
            <w:r w:rsidR="007E66EB">
              <w:rPr>
                <w:rFonts w:ascii="Times New Roman" w:eastAsia="Times New Roman" w:hAnsi="Times New Roman" w:cs="Times New Roman"/>
              </w:rPr>
              <w:t>DM</w:t>
            </w:r>
            <w:r w:rsidR="003C0075">
              <w:rPr>
                <w:rFonts w:ascii="Times New Roman" w:eastAsia="Times New Roman" w:hAnsi="Times New Roman" w:cs="Times New Roman"/>
              </w:rPr>
              <w:t xml:space="preserve"> </w:t>
            </w:r>
            <w:r w:rsidR="007E66EB">
              <w:rPr>
                <w:rFonts w:ascii="Times New Roman" w:eastAsia="Times New Roman" w:hAnsi="Times New Roman" w:cs="Times New Roman"/>
              </w:rPr>
              <w:t xml:space="preserve">( C </w:t>
            </w:r>
            <w:r w:rsidR="00217270" w:rsidRPr="00503661">
              <w:rPr>
                <w:rFonts w:ascii="Times New Roman" w:eastAsia="Times New Roman" w:hAnsi="Times New Roman" w:cs="Times New Roman"/>
              </w:rPr>
              <w:t>)</w:t>
            </w:r>
            <w:r w:rsidRPr="00503661">
              <w:rPr>
                <w:rFonts w:ascii="Times New Roman" w:eastAsia="Times New Roman" w:hAnsi="Times New Roman" w:cs="Times New Roman"/>
              </w:rPr>
              <w:t xml:space="preserve">, </w:t>
            </w:r>
            <w:r w:rsidR="00217270" w:rsidRPr="00503661">
              <w:rPr>
                <w:rFonts w:ascii="Times New Roman" w:eastAsia="Times New Roman" w:hAnsi="Times New Roman" w:cs="Times New Roman"/>
              </w:rPr>
              <w:t>Tr</w:t>
            </w:r>
            <w:r w:rsidR="0037424D">
              <w:rPr>
                <w:rFonts w:ascii="Times New Roman" w:eastAsia="Times New Roman" w:hAnsi="Times New Roman" w:cs="Times New Roman"/>
              </w:rPr>
              <w:t>avancore C</w:t>
            </w:r>
            <w:r w:rsidR="00EB621C" w:rsidRPr="00503661">
              <w:rPr>
                <w:rFonts w:ascii="Times New Roman" w:eastAsia="Times New Roman" w:hAnsi="Times New Roman" w:cs="Times New Roman"/>
              </w:rPr>
              <w:t xml:space="preserve">ements </w:t>
            </w:r>
            <w:r w:rsidR="0037424D">
              <w:rPr>
                <w:rFonts w:ascii="Times New Roman" w:eastAsia="Times New Roman" w:hAnsi="Times New Roman" w:cs="Times New Roman"/>
              </w:rPr>
              <w:t>L</w:t>
            </w:r>
            <w:r w:rsidR="00EB621C" w:rsidRPr="00503661">
              <w:rPr>
                <w:rFonts w:ascii="Times New Roman" w:eastAsia="Times New Roman" w:hAnsi="Times New Roman" w:cs="Times New Roman"/>
              </w:rPr>
              <w:t>td,</w:t>
            </w:r>
            <w:r w:rsidR="00593254" w:rsidRPr="00503661">
              <w:rPr>
                <w:rFonts w:ascii="Times New Roman" w:eastAsia="Times New Roman" w:hAnsi="Times New Roman" w:cs="Times New Roman"/>
              </w:rPr>
              <w:t xml:space="preserve"> </w:t>
            </w:r>
            <w:r w:rsidR="00EB621C" w:rsidRPr="00503661">
              <w:rPr>
                <w:rFonts w:ascii="Times New Roman" w:eastAsia="Times New Roman" w:hAnsi="Times New Roman" w:cs="Times New Roman"/>
              </w:rPr>
              <w:t>Nattakom PO</w:t>
            </w:r>
            <w:r w:rsidR="00217270" w:rsidRPr="00503661">
              <w:rPr>
                <w:rFonts w:ascii="Times New Roman" w:eastAsia="Times New Roman" w:hAnsi="Times New Roman" w:cs="Times New Roman"/>
              </w:rPr>
              <w:t>,</w:t>
            </w:r>
            <w:r w:rsidR="002F1BDA">
              <w:rPr>
                <w:rFonts w:ascii="Times New Roman" w:eastAsia="Times New Roman" w:hAnsi="Times New Roman" w:cs="Times New Roman"/>
              </w:rPr>
              <w:t xml:space="preserve"> </w:t>
            </w:r>
            <w:r w:rsidR="00217270" w:rsidRPr="00503661">
              <w:rPr>
                <w:rFonts w:ascii="Times New Roman" w:eastAsia="Times New Roman" w:hAnsi="Times New Roman" w:cs="Times New Roman"/>
              </w:rPr>
              <w:t xml:space="preserve">Kottayam </w:t>
            </w:r>
            <w:r w:rsidRPr="00503661">
              <w:rPr>
                <w:rFonts w:ascii="Times New Roman" w:eastAsia="Times New Roman" w:hAnsi="Times New Roman" w:cs="Times New Roman"/>
              </w:rPr>
              <w:t>on any working day on or before the last date of submission of tenders as mentioned herein above.</w:t>
            </w:r>
            <w:r w:rsidR="008B464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4C60D3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4C60D3">
              <w:rPr>
                <w:b/>
                <w:sz w:val="22"/>
                <w:szCs w:val="22"/>
              </w:rPr>
              <w:t>Earnest Money Deposit (EMD)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AF4" w:rsidRPr="00072870" w:rsidRDefault="008B4643" w:rsidP="00005AF4">
            <w:pPr>
              <w:pStyle w:val="DefaultText"/>
              <w:shd w:val="clear" w:color="auto" w:fill="FFFFFF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Rs </w:t>
            </w:r>
            <w:r w:rsidR="00981C86">
              <w:rPr>
                <w:b/>
                <w:sz w:val="20"/>
                <w:szCs w:val="20"/>
              </w:rPr>
              <w:t>6</w:t>
            </w:r>
            <w:r w:rsidR="00005AF4" w:rsidRPr="004C60D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00</w:t>
            </w:r>
            <w:r w:rsidR="00005AF4" w:rsidRPr="004C60D3">
              <w:rPr>
                <w:b/>
                <w:sz w:val="20"/>
                <w:szCs w:val="20"/>
              </w:rPr>
              <w:t>/-</w:t>
            </w:r>
            <w:r w:rsidR="00072870">
              <w:rPr>
                <w:b/>
                <w:sz w:val="20"/>
                <w:szCs w:val="20"/>
              </w:rPr>
              <w:t xml:space="preserve"> </w:t>
            </w:r>
            <w:r w:rsidR="0037424D">
              <w:rPr>
                <w:b/>
                <w:sz w:val="20"/>
                <w:szCs w:val="20"/>
              </w:rPr>
              <w:t xml:space="preserve">(Rupees </w:t>
            </w:r>
            <w:r w:rsidR="00981C86">
              <w:rPr>
                <w:b/>
                <w:sz w:val="20"/>
                <w:szCs w:val="20"/>
              </w:rPr>
              <w:t xml:space="preserve">Six </w:t>
            </w:r>
            <w:r w:rsidR="0037424D">
              <w:rPr>
                <w:b/>
                <w:sz w:val="20"/>
                <w:szCs w:val="20"/>
              </w:rPr>
              <w:t>T</w:t>
            </w:r>
            <w:r w:rsidR="00D36AFD" w:rsidRPr="004C60D3">
              <w:rPr>
                <w:b/>
                <w:sz w:val="20"/>
                <w:szCs w:val="20"/>
              </w:rPr>
              <w:t xml:space="preserve">housand </w:t>
            </w:r>
            <w:r w:rsidR="00005AF4" w:rsidRPr="004C60D3">
              <w:rPr>
                <w:b/>
                <w:sz w:val="20"/>
                <w:szCs w:val="20"/>
              </w:rPr>
              <w:t>only)</w:t>
            </w:r>
          </w:p>
          <w:p w:rsidR="002C5628" w:rsidRPr="004C60D3" w:rsidRDefault="002C5628" w:rsidP="007E66EB">
            <w:pPr>
              <w:pStyle w:val="DefaultText"/>
              <w:shd w:val="clear" w:color="auto" w:fill="FFFFFF"/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14BB">
              <w:rPr>
                <w:sz w:val="22"/>
                <w:szCs w:val="22"/>
              </w:rPr>
              <w:t>Tenders not accompanied by the EMD shall be treated as invalid.</w:t>
            </w:r>
            <w:r w:rsidR="008B4643">
              <w:rPr>
                <w:b/>
                <w:sz w:val="22"/>
                <w:szCs w:val="22"/>
              </w:rPr>
              <w:t xml:space="preserve"> </w:t>
            </w:r>
            <w:r w:rsidR="00514CCB" w:rsidRPr="004C60D3">
              <w:rPr>
                <w:b/>
                <w:sz w:val="22"/>
                <w:szCs w:val="22"/>
              </w:rPr>
              <w:t>Those</w:t>
            </w:r>
            <w:r w:rsidR="002B1992" w:rsidRPr="004C60D3">
              <w:rPr>
                <w:b/>
                <w:sz w:val="22"/>
                <w:szCs w:val="22"/>
              </w:rPr>
              <w:t xml:space="preserve"> not submitted tender but</w:t>
            </w:r>
            <w:r w:rsidR="00514CCB" w:rsidRPr="004C60D3">
              <w:rPr>
                <w:b/>
                <w:sz w:val="22"/>
                <w:szCs w:val="22"/>
              </w:rPr>
              <w:t xml:space="preserve"> interested to participate in auction also need to </w:t>
            </w:r>
            <w:r w:rsidR="007E66EB">
              <w:rPr>
                <w:b/>
                <w:sz w:val="22"/>
                <w:szCs w:val="22"/>
              </w:rPr>
              <w:t>remit</w:t>
            </w:r>
            <w:r w:rsidR="00514CCB" w:rsidRPr="004C60D3">
              <w:rPr>
                <w:b/>
                <w:sz w:val="22"/>
                <w:szCs w:val="22"/>
              </w:rPr>
              <w:t xml:space="preserve"> EMD</w:t>
            </w:r>
            <w:r w:rsidR="005814BB">
              <w:rPr>
                <w:b/>
                <w:sz w:val="22"/>
                <w:szCs w:val="22"/>
              </w:rPr>
              <w:t xml:space="preserve"> and address proof</w:t>
            </w:r>
            <w:r w:rsidR="00514CCB" w:rsidRPr="004C60D3">
              <w:rPr>
                <w:b/>
                <w:sz w:val="22"/>
                <w:szCs w:val="22"/>
              </w:rPr>
              <w:t>.</w:t>
            </w:r>
            <w:r w:rsidR="00072870">
              <w:rPr>
                <w:b/>
                <w:sz w:val="22"/>
                <w:szCs w:val="22"/>
              </w:rPr>
              <w:t xml:space="preserve"> </w:t>
            </w:r>
            <w:r w:rsidR="00255675" w:rsidRPr="00072870">
              <w:rPr>
                <w:sz w:val="22"/>
                <w:szCs w:val="22"/>
              </w:rPr>
              <w:t>P</w:t>
            </w:r>
            <w:r w:rsidR="0068429C" w:rsidRPr="00072870">
              <w:rPr>
                <w:sz w:val="22"/>
                <w:szCs w:val="22"/>
              </w:rPr>
              <w:t>arties are advised to write their Name,</w:t>
            </w:r>
            <w:r w:rsidR="0014774C" w:rsidRPr="00072870">
              <w:rPr>
                <w:sz w:val="22"/>
                <w:szCs w:val="22"/>
              </w:rPr>
              <w:t xml:space="preserve"> </w:t>
            </w:r>
            <w:r w:rsidR="0068429C" w:rsidRPr="00072870">
              <w:rPr>
                <w:sz w:val="22"/>
                <w:szCs w:val="22"/>
              </w:rPr>
              <w:t>Address and communication Nos</w:t>
            </w:r>
            <w:r w:rsidR="00072870">
              <w:rPr>
                <w:sz w:val="22"/>
                <w:szCs w:val="22"/>
              </w:rPr>
              <w:t>.</w:t>
            </w:r>
            <w:r w:rsidR="0068429C" w:rsidRPr="00072870">
              <w:rPr>
                <w:sz w:val="22"/>
                <w:szCs w:val="22"/>
              </w:rPr>
              <w:t xml:space="preserve"> o</w:t>
            </w:r>
            <w:r w:rsidR="00072870">
              <w:rPr>
                <w:sz w:val="22"/>
                <w:szCs w:val="22"/>
              </w:rPr>
              <w:t>n the reverse side of the Cash R</w:t>
            </w:r>
            <w:r w:rsidR="0068429C" w:rsidRPr="00072870">
              <w:rPr>
                <w:sz w:val="22"/>
                <w:szCs w:val="22"/>
              </w:rPr>
              <w:t>eceipt</w:t>
            </w:r>
            <w:r w:rsidR="0068429C" w:rsidRPr="004C60D3">
              <w:rPr>
                <w:b/>
                <w:sz w:val="22"/>
                <w:szCs w:val="22"/>
              </w:rPr>
              <w:t>.</w:t>
            </w:r>
            <w:r w:rsidR="00072870">
              <w:rPr>
                <w:b/>
                <w:sz w:val="22"/>
                <w:szCs w:val="22"/>
              </w:rPr>
              <w:t xml:space="preserve"> </w:t>
            </w:r>
            <w:r w:rsidR="002B1992" w:rsidRPr="00150607">
              <w:rPr>
                <w:sz w:val="22"/>
                <w:szCs w:val="22"/>
              </w:rPr>
              <w:t>With</w:t>
            </w:r>
            <w:r w:rsidR="00514CCB" w:rsidRPr="00150607">
              <w:rPr>
                <w:sz w:val="22"/>
                <w:szCs w:val="22"/>
              </w:rPr>
              <w:t>out submitting EMD</w:t>
            </w:r>
            <w:r w:rsidR="0068429C" w:rsidRPr="00150607">
              <w:rPr>
                <w:sz w:val="22"/>
                <w:szCs w:val="22"/>
              </w:rPr>
              <w:t xml:space="preserve"> and/or not following the mentioned guidelines</w:t>
            </w:r>
            <w:r w:rsidR="00514CCB" w:rsidRPr="00150607">
              <w:rPr>
                <w:sz w:val="22"/>
                <w:szCs w:val="22"/>
              </w:rPr>
              <w:t>,</w:t>
            </w:r>
            <w:r w:rsidR="002B1992" w:rsidRPr="00150607">
              <w:rPr>
                <w:sz w:val="22"/>
                <w:szCs w:val="22"/>
              </w:rPr>
              <w:t xml:space="preserve"> no perso</w:t>
            </w:r>
            <w:r w:rsidR="00032EF9" w:rsidRPr="00150607">
              <w:rPr>
                <w:sz w:val="22"/>
                <w:szCs w:val="22"/>
              </w:rPr>
              <w:t>ns</w:t>
            </w:r>
            <w:r w:rsidR="00514CCB" w:rsidRPr="00150607">
              <w:rPr>
                <w:sz w:val="22"/>
                <w:szCs w:val="22"/>
              </w:rPr>
              <w:t xml:space="preserve"> are allowed to participate in tender cum auction.</w:t>
            </w:r>
            <w:r w:rsidR="00DC2D41" w:rsidRPr="00150607">
              <w:rPr>
                <w:sz w:val="22"/>
                <w:szCs w:val="22"/>
              </w:rPr>
              <w:t xml:space="preserve"> </w:t>
            </w:r>
            <w:r w:rsidRPr="00072870">
              <w:rPr>
                <w:sz w:val="22"/>
                <w:szCs w:val="22"/>
              </w:rPr>
              <w:t xml:space="preserve">No interest shall be payable by the </w:t>
            </w:r>
            <w:r w:rsidR="00416901" w:rsidRPr="00072870">
              <w:rPr>
                <w:sz w:val="22"/>
                <w:szCs w:val="22"/>
              </w:rPr>
              <w:t>TCL</w:t>
            </w:r>
            <w:r w:rsidRPr="00072870">
              <w:rPr>
                <w:sz w:val="22"/>
                <w:szCs w:val="22"/>
              </w:rPr>
              <w:t xml:space="preserve"> on the EMD amount.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Mode of payment of EMD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70458E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Directly paid to C</w:t>
            </w:r>
            <w:r w:rsidR="004A3EBC" w:rsidRPr="00503661">
              <w:rPr>
                <w:sz w:val="22"/>
                <w:szCs w:val="22"/>
              </w:rPr>
              <w:t>ompany by cash.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Refund of EMD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Normally within 7 working days of opening of tenders</w:t>
            </w:r>
            <w:r w:rsidR="004A3EBC" w:rsidRPr="00503661">
              <w:rPr>
                <w:sz w:val="22"/>
                <w:szCs w:val="22"/>
              </w:rPr>
              <w:t xml:space="preserve"> on production of request for the same</w:t>
            </w:r>
            <w:r w:rsidRPr="00503661">
              <w:rPr>
                <w:sz w:val="22"/>
                <w:szCs w:val="22"/>
              </w:rPr>
              <w:t>. The tenderers will not be entitled to claim any interest if the refund of EMD is delayed for any reason whatsoever.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5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Adjustment of EMD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974A07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 successful bidder</w:t>
            </w:r>
            <w:r w:rsidR="002C5628" w:rsidRPr="00503661">
              <w:rPr>
                <w:sz w:val="22"/>
                <w:szCs w:val="22"/>
              </w:rPr>
              <w:t>, EMD amount will be adjusted against payment of bid amount.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6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Forfeiture of EMD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 xml:space="preserve">For bidders not complying with the terms and conditions specified in </w:t>
            </w:r>
            <w:r w:rsidR="0048478A" w:rsidRPr="00503661">
              <w:rPr>
                <w:sz w:val="22"/>
                <w:szCs w:val="22"/>
              </w:rPr>
              <w:t>the Tender-cum-auction Document</w:t>
            </w:r>
            <w:r w:rsidRPr="00503661">
              <w:rPr>
                <w:sz w:val="22"/>
                <w:szCs w:val="22"/>
              </w:rPr>
              <w:t>, the EMD</w:t>
            </w:r>
            <w:r w:rsidR="00737747">
              <w:rPr>
                <w:sz w:val="22"/>
                <w:szCs w:val="22"/>
              </w:rPr>
              <w:t xml:space="preserve"> </w:t>
            </w:r>
            <w:r w:rsidRPr="00503661">
              <w:rPr>
                <w:sz w:val="22"/>
                <w:szCs w:val="22"/>
              </w:rPr>
              <w:t>amount shall be forfeited.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7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Rejection of tenders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F03ED2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 xml:space="preserve">Tenders not received </w:t>
            </w:r>
            <w:r w:rsidR="00F03ED2">
              <w:rPr>
                <w:sz w:val="22"/>
                <w:szCs w:val="22"/>
              </w:rPr>
              <w:t xml:space="preserve">with sufficient personal data </w:t>
            </w:r>
            <w:r w:rsidRPr="00503661">
              <w:rPr>
                <w:sz w:val="22"/>
                <w:szCs w:val="22"/>
              </w:rPr>
              <w:t xml:space="preserve">or unsigned </w:t>
            </w:r>
            <w:r w:rsidRPr="00503661">
              <w:rPr>
                <w:sz w:val="22"/>
                <w:szCs w:val="22"/>
              </w:rPr>
              <w:lastRenderedPageBreak/>
              <w:t xml:space="preserve">or not accompanied </w:t>
            </w:r>
            <w:r w:rsidR="00E70100" w:rsidRPr="00503661">
              <w:rPr>
                <w:sz w:val="22"/>
                <w:szCs w:val="22"/>
              </w:rPr>
              <w:t xml:space="preserve">Xerox copy of cash receipt </w:t>
            </w:r>
            <w:r w:rsidR="00D55D98" w:rsidRPr="00503661">
              <w:rPr>
                <w:sz w:val="22"/>
                <w:szCs w:val="22"/>
              </w:rPr>
              <w:t>issued by</w:t>
            </w:r>
            <w:r w:rsidR="00E70100" w:rsidRPr="00503661">
              <w:rPr>
                <w:sz w:val="22"/>
                <w:szCs w:val="22"/>
              </w:rPr>
              <w:t xml:space="preserve"> company</w:t>
            </w:r>
            <w:r w:rsidR="00783782">
              <w:rPr>
                <w:sz w:val="22"/>
                <w:szCs w:val="22"/>
              </w:rPr>
              <w:t>,</w:t>
            </w:r>
            <w:r w:rsidR="00E70100" w:rsidRPr="00503661">
              <w:rPr>
                <w:sz w:val="22"/>
                <w:szCs w:val="22"/>
              </w:rPr>
              <w:t xml:space="preserve"> </w:t>
            </w:r>
            <w:r w:rsidRPr="00503661">
              <w:rPr>
                <w:sz w:val="22"/>
                <w:szCs w:val="22"/>
              </w:rPr>
              <w:t>for the requisite EMD</w:t>
            </w:r>
            <w:r w:rsidR="00783782">
              <w:rPr>
                <w:sz w:val="22"/>
                <w:szCs w:val="22"/>
              </w:rPr>
              <w:t>,</w:t>
            </w:r>
            <w:r w:rsidRPr="00503661">
              <w:rPr>
                <w:sz w:val="22"/>
                <w:szCs w:val="22"/>
              </w:rPr>
              <w:t xml:space="preserve"> are liable to be rejected at the sole discretion of </w:t>
            </w:r>
            <w:r w:rsidR="00F03ED2">
              <w:rPr>
                <w:sz w:val="22"/>
                <w:szCs w:val="22"/>
              </w:rPr>
              <w:t>Travancore Cements Lt</w:t>
            </w:r>
            <w:r w:rsidR="00E70100" w:rsidRPr="00503661">
              <w:rPr>
                <w:sz w:val="22"/>
                <w:szCs w:val="22"/>
              </w:rPr>
              <w:t>d,</w:t>
            </w:r>
            <w:r w:rsidR="005B7DC3" w:rsidRPr="00503661">
              <w:rPr>
                <w:sz w:val="22"/>
                <w:szCs w:val="22"/>
              </w:rPr>
              <w:t xml:space="preserve"> </w:t>
            </w:r>
            <w:r w:rsidR="00E70100" w:rsidRPr="00503661">
              <w:rPr>
                <w:sz w:val="22"/>
                <w:szCs w:val="22"/>
              </w:rPr>
              <w:t>Kottayam.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TableText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Type of offer and manner of payment</w:t>
            </w:r>
            <w:r w:rsidR="00C57AB0" w:rsidRPr="00503661">
              <w:rPr>
                <w:sz w:val="22"/>
                <w:szCs w:val="22"/>
              </w:rPr>
              <w:t>(s).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2C5628">
            <w:pPr>
              <w:pStyle w:val="Bullet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 xml:space="preserve">The </w:t>
            </w:r>
            <w:r w:rsidR="007C0104" w:rsidRPr="00737747">
              <w:rPr>
                <w:b/>
                <w:sz w:val="22"/>
                <w:szCs w:val="22"/>
              </w:rPr>
              <w:t xml:space="preserve">Highest rate offered party either in tender or in auction </w:t>
            </w:r>
            <w:r w:rsidRPr="00737747">
              <w:rPr>
                <w:b/>
                <w:sz w:val="22"/>
                <w:szCs w:val="22"/>
              </w:rPr>
              <w:t>shal</w:t>
            </w:r>
            <w:r w:rsidR="003D0499" w:rsidRPr="00737747">
              <w:rPr>
                <w:b/>
                <w:sz w:val="22"/>
                <w:szCs w:val="22"/>
              </w:rPr>
              <w:t xml:space="preserve">l immediately pay a deposit of </w:t>
            </w:r>
            <w:r w:rsidRPr="00737747">
              <w:rPr>
                <w:b/>
                <w:sz w:val="22"/>
                <w:szCs w:val="22"/>
              </w:rPr>
              <w:t>5</w:t>
            </w:r>
            <w:r w:rsidR="003D0499" w:rsidRPr="00737747">
              <w:rPr>
                <w:b/>
                <w:sz w:val="22"/>
                <w:szCs w:val="22"/>
              </w:rPr>
              <w:t>0</w:t>
            </w:r>
            <w:r w:rsidRPr="00737747">
              <w:rPr>
                <w:b/>
                <w:sz w:val="22"/>
                <w:szCs w:val="22"/>
              </w:rPr>
              <w:t>%</w:t>
            </w:r>
            <w:r w:rsidR="003D0499" w:rsidRPr="00737747">
              <w:rPr>
                <w:b/>
                <w:sz w:val="22"/>
                <w:szCs w:val="22"/>
              </w:rPr>
              <w:t xml:space="preserve"> of quoted/auctioned rate</w:t>
            </w:r>
            <w:r w:rsidRPr="00503661">
              <w:rPr>
                <w:sz w:val="22"/>
                <w:szCs w:val="22"/>
              </w:rPr>
              <w:t xml:space="preserve">, by way </w:t>
            </w:r>
            <w:r w:rsidR="003D0499" w:rsidRPr="00503661">
              <w:rPr>
                <w:sz w:val="22"/>
                <w:szCs w:val="22"/>
              </w:rPr>
              <w:t xml:space="preserve">cash to </w:t>
            </w:r>
            <w:r w:rsidR="00737747">
              <w:rPr>
                <w:sz w:val="22"/>
                <w:szCs w:val="22"/>
              </w:rPr>
              <w:t>C</w:t>
            </w:r>
            <w:r w:rsidR="009F4D89">
              <w:rPr>
                <w:sz w:val="22"/>
                <w:szCs w:val="22"/>
              </w:rPr>
              <w:t>ompany.</w:t>
            </w:r>
            <w:r w:rsidR="0037424D">
              <w:rPr>
                <w:sz w:val="22"/>
                <w:szCs w:val="22"/>
              </w:rPr>
              <w:t xml:space="preserve"> </w:t>
            </w:r>
            <w:r w:rsidR="009F4D89">
              <w:rPr>
                <w:sz w:val="22"/>
                <w:szCs w:val="22"/>
              </w:rPr>
              <w:t>Those failing are remov</w:t>
            </w:r>
            <w:r w:rsidR="003D0499" w:rsidRPr="00503661">
              <w:rPr>
                <w:sz w:val="22"/>
                <w:szCs w:val="22"/>
              </w:rPr>
              <w:t>ed from tender formalities and second highest rate offered party will be invited and so on.</w:t>
            </w:r>
            <w:r w:rsidR="00737747">
              <w:rPr>
                <w:sz w:val="22"/>
                <w:szCs w:val="22"/>
              </w:rPr>
              <w:t xml:space="preserve"> </w:t>
            </w:r>
            <w:r w:rsidR="00C2506D" w:rsidRPr="00C2506D">
              <w:rPr>
                <w:b/>
                <w:sz w:val="22"/>
                <w:szCs w:val="22"/>
              </w:rPr>
              <w:t>They also must submit their copy of address proof</w:t>
            </w:r>
            <w:r w:rsidR="00C2506D">
              <w:rPr>
                <w:sz w:val="22"/>
                <w:szCs w:val="22"/>
              </w:rPr>
              <w:t xml:space="preserve">. </w:t>
            </w:r>
            <w:r w:rsidR="00A40782" w:rsidRPr="00503661">
              <w:rPr>
                <w:sz w:val="22"/>
                <w:szCs w:val="22"/>
              </w:rPr>
              <w:t>Note that EMD/Security deposit does not bear any interest.</w:t>
            </w:r>
          </w:p>
          <w:p w:rsidR="002C5628" w:rsidRPr="00503661" w:rsidRDefault="002C5628" w:rsidP="002C5628">
            <w:pPr>
              <w:pStyle w:val="Bullet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 xml:space="preserve">The balance amount of the </w:t>
            </w:r>
            <w:r w:rsidR="0015603B" w:rsidRPr="00503661">
              <w:rPr>
                <w:sz w:val="22"/>
                <w:szCs w:val="22"/>
              </w:rPr>
              <w:t>offered</w:t>
            </w:r>
            <w:r w:rsidRPr="00503661">
              <w:rPr>
                <w:sz w:val="22"/>
                <w:szCs w:val="22"/>
              </w:rPr>
              <w:t xml:space="preserve"> price shall be paid by the purchaser to the </w:t>
            </w:r>
            <w:r w:rsidR="00CE4050" w:rsidRPr="00503661">
              <w:rPr>
                <w:sz w:val="22"/>
                <w:szCs w:val="22"/>
              </w:rPr>
              <w:t>company</w:t>
            </w:r>
            <w:r w:rsidRPr="00503661">
              <w:rPr>
                <w:sz w:val="22"/>
                <w:szCs w:val="22"/>
              </w:rPr>
              <w:t xml:space="preserve"> on or before the seventh day of </w:t>
            </w:r>
            <w:r w:rsidR="0015603B" w:rsidRPr="00503661">
              <w:rPr>
                <w:sz w:val="22"/>
                <w:szCs w:val="22"/>
              </w:rPr>
              <w:t>receipt</w:t>
            </w:r>
            <w:r w:rsidRPr="00503661">
              <w:rPr>
                <w:sz w:val="22"/>
                <w:szCs w:val="22"/>
              </w:rPr>
              <w:t xml:space="preserve"> of sale </w:t>
            </w:r>
            <w:r w:rsidR="0015603B" w:rsidRPr="00503661">
              <w:rPr>
                <w:sz w:val="22"/>
                <w:szCs w:val="22"/>
              </w:rPr>
              <w:t xml:space="preserve">order </w:t>
            </w:r>
            <w:r w:rsidRPr="00503661">
              <w:rPr>
                <w:sz w:val="22"/>
                <w:szCs w:val="22"/>
              </w:rPr>
              <w:t>of the property or such extendable period as may be agreed upon in writing between the parties.</w:t>
            </w:r>
          </w:p>
          <w:p w:rsidR="002C5628" w:rsidRPr="00503661" w:rsidRDefault="002C5628" w:rsidP="00ED3995">
            <w:pPr>
              <w:pStyle w:val="Bullet1"/>
              <w:numPr>
                <w:ilvl w:val="0"/>
                <w:numId w:val="3"/>
              </w:numPr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In default of the payment within the period mentioned above, the deposit</w:t>
            </w:r>
            <w:r w:rsidR="00512470" w:rsidRPr="00503661">
              <w:rPr>
                <w:sz w:val="22"/>
                <w:szCs w:val="22"/>
              </w:rPr>
              <w:t xml:space="preserve"> and EMD</w:t>
            </w:r>
            <w:r w:rsidRPr="00503661">
              <w:rPr>
                <w:sz w:val="22"/>
                <w:szCs w:val="22"/>
              </w:rPr>
              <w:t xml:space="preserve"> shall be forfeited and the property be resold</w:t>
            </w:r>
            <w:r w:rsidR="008330E8" w:rsidRPr="00503661">
              <w:rPr>
                <w:sz w:val="22"/>
                <w:szCs w:val="22"/>
              </w:rPr>
              <w:t>/retendered</w:t>
            </w:r>
            <w:r w:rsidRPr="00503661">
              <w:rPr>
                <w:sz w:val="22"/>
                <w:szCs w:val="22"/>
              </w:rPr>
              <w:t xml:space="preserve"> </w:t>
            </w:r>
            <w:r w:rsidR="006C3C35" w:rsidRPr="00503661">
              <w:rPr>
                <w:sz w:val="22"/>
                <w:szCs w:val="22"/>
              </w:rPr>
              <w:t xml:space="preserve">at discretion of company </w:t>
            </w:r>
            <w:r w:rsidRPr="00503661">
              <w:rPr>
                <w:sz w:val="22"/>
                <w:szCs w:val="22"/>
              </w:rPr>
              <w:t>and the defaulting purchaser shall forfeit all claim to the property or to any part of the sum for which it may be subsequently sold</w:t>
            </w:r>
            <w:r w:rsidR="00ED3995" w:rsidRPr="00503661">
              <w:rPr>
                <w:sz w:val="22"/>
                <w:szCs w:val="22"/>
              </w:rPr>
              <w:t xml:space="preserve"> and will be blacklisted</w:t>
            </w:r>
            <w:r w:rsidRPr="00503661">
              <w:rPr>
                <w:sz w:val="22"/>
                <w:szCs w:val="22"/>
              </w:rPr>
              <w:t>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9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 xml:space="preserve">Presence of bidders 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Bidders or their authorized representatives will be allowed to remain present at the time of opening of tenders.</w:t>
            </w:r>
          </w:p>
        </w:tc>
      </w:tr>
      <w:tr w:rsidR="002C5628" w:rsidRPr="00503661" w:rsidTr="0037424D">
        <w:trPr>
          <w:trHeight w:val="118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D77FD2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10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Liability of the purchaser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8A59A8" w:rsidP="00974A07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TCL</w:t>
            </w:r>
            <w:r w:rsidR="002C5628" w:rsidRPr="00503661">
              <w:rPr>
                <w:sz w:val="22"/>
                <w:szCs w:val="22"/>
              </w:rPr>
              <w:t xml:space="preserve"> does not undertake any responsibility to procure any permission/ license etc. in respect of the property/assets offered for sale or for settlement of any dues whatsoever in respect of the said property/assets.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1</w:t>
            </w:r>
            <w:r w:rsidR="00D77FD2" w:rsidRPr="00503661">
              <w:rPr>
                <w:sz w:val="22"/>
                <w:szCs w:val="22"/>
              </w:rPr>
              <w:t>1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Negotiation with bidders for improvement in offer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8A59A8" w:rsidP="0037424D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TCL</w:t>
            </w:r>
            <w:r w:rsidR="002C5628" w:rsidRPr="00503661">
              <w:rPr>
                <w:sz w:val="22"/>
                <w:szCs w:val="22"/>
              </w:rPr>
              <w:t xml:space="preserve"> reserves its right to negotiate with the </w:t>
            </w:r>
            <w:r w:rsidR="0037424D">
              <w:rPr>
                <w:sz w:val="22"/>
                <w:szCs w:val="22"/>
              </w:rPr>
              <w:t>H1 bidder</w:t>
            </w:r>
            <w:r w:rsidR="002C5628" w:rsidRPr="00503661">
              <w:rPr>
                <w:sz w:val="22"/>
                <w:szCs w:val="22"/>
              </w:rPr>
              <w:t xml:space="preserve"> after opening of tenders and to accept or to reject any or all offers without assigning any reasons whatsoever.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1</w:t>
            </w:r>
            <w:r w:rsidR="00D77FD2" w:rsidRPr="00503661">
              <w:rPr>
                <w:sz w:val="22"/>
                <w:szCs w:val="22"/>
              </w:rPr>
              <w:t>2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Disputes/tender/auction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68EC" w:rsidRPr="00503661" w:rsidRDefault="002C5628" w:rsidP="008A59A8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 xml:space="preserve">In case of disputes in tender/auction, the decision of </w:t>
            </w:r>
            <w:r w:rsidR="008A59A8" w:rsidRPr="00503661">
              <w:rPr>
                <w:sz w:val="22"/>
                <w:szCs w:val="22"/>
              </w:rPr>
              <w:t>TCL</w:t>
            </w:r>
            <w:r w:rsidRPr="00503661">
              <w:rPr>
                <w:sz w:val="22"/>
                <w:szCs w:val="22"/>
              </w:rPr>
              <w:t xml:space="preserve"> shall be final and binding on all.</w:t>
            </w:r>
          </w:p>
        </w:tc>
      </w:tr>
      <w:tr w:rsidR="002C5628" w:rsidRPr="00503661" w:rsidTr="00914BA7"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1</w:t>
            </w:r>
            <w:r w:rsidR="00D77FD2" w:rsidRPr="00503661">
              <w:rPr>
                <w:sz w:val="22"/>
                <w:szCs w:val="22"/>
              </w:rPr>
              <w:t>3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Inspection of assets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 xml:space="preserve">Tenderers are advised to submit their tenders only after inspection of assets. The inspection of assets would be arranged by </w:t>
            </w:r>
            <w:r w:rsidR="0055257B" w:rsidRPr="00503661">
              <w:rPr>
                <w:sz w:val="22"/>
                <w:szCs w:val="22"/>
              </w:rPr>
              <w:t>TCL with prior permission.</w:t>
            </w:r>
          </w:p>
        </w:tc>
      </w:tr>
      <w:tr w:rsidR="002C5628" w:rsidRPr="00503661" w:rsidTr="00914BA7">
        <w:trPr>
          <w:trHeight w:val="2388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360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1</w:t>
            </w:r>
            <w:r w:rsidR="00D77FD2" w:rsidRPr="00503661">
              <w:rPr>
                <w:sz w:val="22"/>
                <w:szCs w:val="22"/>
              </w:rPr>
              <w:t>4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Miscellaneous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628" w:rsidRPr="00503661" w:rsidRDefault="002C5628" w:rsidP="00A33E0A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Tenders with conditional offer will be treated as invalid.</w:t>
            </w:r>
            <w:r w:rsidR="00B07487">
              <w:rPr>
                <w:sz w:val="22"/>
                <w:szCs w:val="22"/>
              </w:rPr>
              <w:t xml:space="preserve"> </w:t>
            </w:r>
            <w:r w:rsidRPr="00503661">
              <w:rPr>
                <w:sz w:val="22"/>
                <w:szCs w:val="22"/>
              </w:rPr>
              <w:t xml:space="preserve">Correspondence about any change / modification in the offer after submission of tender will not be entertained. </w:t>
            </w:r>
          </w:p>
          <w:p w:rsidR="002C5628" w:rsidRPr="00503661" w:rsidRDefault="002C5628" w:rsidP="00B07487">
            <w:pPr>
              <w:pStyle w:val="DefaultText"/>
              <w:shd w:val="clear" w:color="auto" w:fill="FFFFFF"/>
              <w:spacing w:line="276" w:lineRule="auto"/>
              <w:jc w:val="both"/>
              <w:rPr>
                <w:sz w:val="22"/>
                <w:szCs w:val="22"/>
              </w:rPr>
            </w:pPr>
            <w:r w:rsidRPr="00503661">
              <w:rPr>
                <w:sz w:val="22"/>
                <w:szCs w:val="22"/>
              </w:rPr>
              <w:t>If any tenderer wishes to give a fresh offer for a unit before the last date prescribed for submission of the tender in the concerned advertisement, he may file a fresh tender with appropriate Earnest Money Deposit.</w:t>
            </w:r>
            <w:r w:rsidRPr="00503661">
              <w:rPr>
                <w:sz w:val="22"/>
                <w:szCs w:val="22"/>
              </w:rPr>
              <w:tab/>
            </w:r>
          </w:p>
        </w:tc>
      </w:tr>
    </w:tbl>
    <w:p w:rsidR="003C7393" w:rsidRPr="00503661" w:rsidRDefault="003C7393" w:rsidP="00631564">
      <w:pPr>
        <w:pStyle w:val="DefaultText"/>
        <w:rPr>
          <w:b/>
          <w:bCs/>
          <w:sz w:val="22"/>
          <w:szCs w:val="22"/>
        </w:rPr>
      </w:pPr>
    </w:p>
    <w:p w:rsidR="00FB70AD" w:rsidRDefault="00FB70AD" w:rsidP="00706D4C">
      <w:pPr>
        <w:pStyle w:val="DefaultText"/>
        <w:rPr>
          <w:b/>
          <w:bCs/>
          <w:sz w:val="22"/>
          <w:szCs w:val="22"/>
        </w:rPr>
      </w:pPr>
    </w:p>
    <w:p w:rsidR="00FB70AD" w:rsidRDefault="00FB70AD" w:rsidP="00706D4C">
      <w:pPr>
        <w:pStyle w:val="DefaultText"/>
        <w:rPr>
          <w:b/>
          <w:bCs/>
          <w:sz w:val="22"/>
          <w:szCs w:val="22"/>
        </w:rPr>
      </w:pPr>
    </w:p>
    <w:p w:rsidR="00631564" w:rsidRPr="00503661" w:rsidRDefault="00D77FD2" w:rsidP="00706D4C">
      <w:pPr>
        <w:pStyle w:val="DefaultText"/>
        <w:rPr>
          <w:b/>
          <w:bCs/>
          <w:sz w:val="22"/>
          <w:szCs w:val="22"/>
        </w:rPr>
      </w:pPr>
      <w:r w:rsidRPr="00503661">
        <w:rPr>
          <w:b/>
          <w:bCs/>
          <w:sz w:val="22"/>
          <w:szCs w:val="22"/>
        </w:rPr>
        <w:lastRenderedPageBreak/>
        <w:t>(B</w:t>
      </w:r>
      <w:r w:rsidR="00631564" w:rsidRPr="00503661">
        <w:rPr>
          <w:b/>
          <w:bCs/>
          <w:sz w:val="22"/>
          <w:szCs w:val="22"/>
        </w:rPr>
        <w:t>) Terms and conditions of auction</w:t>
      </w:r>
      <w:r w:rsidR="005F0689" w:rsidRPr="00503661">
        <w:rPr>
          <w:b/>
          <w:bCs/>
          <w:sz w:val="22"/>
          <w:szCs w:val="22"/>
        </w:rPr>
        <w:t>.</w:t>
      </w:r>
    </w:p>
    <w:p w:rsidR="000D1B0D" w:rsidRDefault="000D1B0D" w:rsidP="00706D4C">
      <w:pPr>
        <w:pStyle w:val="Bullet1"/>
        <w:numPr>
          <w:ilvl w:val="0"/>
          <w:numId w:val="4"/>
        </w:numPr>
        <w:tabs>
          <w:tab w:val="left" w:pos="360"/>
          <w:tab w:val="left" w:pos="1080"/>
        </w:tabs>
        <w:jc w:val="both"/>
      </w:pPr>
      <w:r>
        <w:t>Sale of the vehicle will be in “as is where is condition”.</w:t>
      </w:r>
    </w:p>
    <w:p w:rsidR="00631564" w:rsidRPr="00503661" w:rsidRDefault="00631564" w:rsidP="00706D4C">
      <w:pPr>
        <w:pStyle w:val="Bullet1"/>
        <w:numPr>
          <w:ilvl w:val="0"/>
          <w:numId w:val="4"/>
        </w:numPr>
        <w:tabs>
          <w:tab w:val="left" w:pos="360"/>
          <w:tab w:val="left" w:pos="1080"/>
        </w:tabs>
        <w:jc w:val="both"/>
      </w:pPr>
      <w:r w:rsidRPr="00503661">
        <w:t xml:space="preserve">The </w:t>
      </w:r>
      <w:r w:rsidR="00C72DFA" w:rsidRPr="00503661">
        <w:t>Tender opening/</w:t>
      </w:r>
      <w:r w:rsidR="0079589F">
        <w:t xml:space="preserve">auction </w:t>
      </w:r>
      <w:r w:rsidRPr="00503661">
        <w:t>would be conducted</w:t>
      </w:r>
      <w:r w:rsidR="00C72DFA" w:rsidRPr="00503661">
        <w:t xml:space="preserve"> at </w:t>
      </w:r>
      <w:r w:rsidR="00C72DFA" w:rsidRPr="00503661">
        <w:rPr>
          <w:rFonts w:eastAsia="Times New Roman"/>
          <w:b/>
        </w:rPr>
        <w:t>Travancore Cements Ltd,</w:t>
      </w:r>
      <w:r w:rsidR="003021AE" w:rsidRPr="00503661">
        <w:rPr>
          <w:rFonts w:eastAsia="Times New Roman"/>
          <w:b/>
        </w:rPr>
        <w:t xml:space="preserve"> </w:t>
      </w:r>
      <w:r w:rsidR="00C72DFA" w:rsidRPr="00503661">
        <w:rPr>
          <w:rFonts w:eastAsia="Times New Roman"/>
          <w:b/>
        </w:rPr>
        <w:t>Nattakom Post,</w:t>
      </w:r>
      <w:r w:rsidR="003021AE" w:rsidRPr="00503661">
        <w:rPr>
          <w:rFonts w:eastAsia="Times New Roman"/>
          <w:b/>
        </w:rPr>
        <w:t xml:space="preserve"> </w:t>
      </w:r>
      <w:r w:rsidR="00C72DFA" w:rsidRPr="00503661">
        <w:rPr>
          <w:rFonts w:eastAsia="Times New Roman"/>
          <w:b/>
        </w:rPr>
        <w:t>Kottayam,</w:t>
      </w:r>
      <w:r w:rsidR="003021AE" w:rsidRPr="00503661">
        <w:rPr>
          <w:rFonts w:eastAsia="Times New Roman"/>
          <w:b/>
        </w:rPr>
        <w:t xml:space="preserve"> </w:t>
      </w:r>
      <w:r w:rsidR="00C72DFA" w:rsidRPr="00503661">
        <w:rPr>
          <w:rFonts w:eastAsia="Times New Roman"/>
          <w:b/>
        </w:rPr>
        <w:t>Keral</w:t>
      </w:r>
      <w:r w:rsidR="000018E6" w:rsidRPr="00503661">
        <w:rPr>
          <w:rFonts w:eastAsia="Times New Roman"/>
          <w:b/>
        </w:rPr>
        <w:t xml:space="preserve">a </w:t>
      </w:r>
      <w:r w:rsidR="00D3290E">
        <w:t>at 2</w:t>
      </w:r>
      <w:r w:rsidRPr="00503661">
        <w:t xml:space="preserve">:00 </w:t>
      </w:r>
      <w:r w:rsidR="00C72DFA" w:rsidRPr="00503661">
        <w:t xml:space="preserve">PM </w:t>
      </w:r>
      <w:r w:rsidRPr="00503661">
        <w:t xml:space="preserve">on </w:t>
      </w:r>
      <w:r w:rsidR="00D3290E">
        <w:t>16.8</w:t>
      </w:r>
      <w:r w:rsidR="0010719F">
        <w:t>.</w:t>
      </w:r>
      <w:r w:rsidR="00D3290E">
        <w:t>2017</w:t>
      </w:r>
      <w:r w:rsidR="00C72DFA" w:rsidRPr="00503661">
        <w:t>.</w:t>
      </w:r>
    </w:p>
    <w:p w:rsidR="00631564" w:rsidRPr="00503661" w:rsidRDefault="00631564" w:rsidP="00706D4C">
      <w:pPr>
        <w:pStyle w:val="Bullet1"/>
        <w:numPr>
          <w:ilvl w:val="0"/>
          <w:numId w:val="5"/>
        </w:numPr>
        <w:tabs>
          <w:tab w:val="left" w:pos="360"/>
          <w:tab w:val="left" w:pos="1080"/>
        </w:tabs>
        <w:jc w:val="both"/>
      </w:pPr>
      <w:r w:rsidRPr="00503661">
        <w:t>The auction will be conducte</w:t>
      </w:r>
      <w:r w:rsidR="003021AE" w:rsidRPr="00503661">
        <w:t xml:space="preserve">d under the supervision of the </w:t>
      </w:r>
      <w:r w:rsidR="00ED55C7" w:rsidRPr="00503661">
        <w:t>authorized</w:t>
      </w:r>
      <w:r w:rsidR="003021AE" w:rsidRPr="00503661">
        <w:t xml:space="preserve"> o</w:t>
      </w:r>
      <w:r w:rsidR="00E6249C" w:rsidRPr="00503661">
        <w:t>fficial</w:t>
      </w:r>
      <w:r w:rsidR="00BF1ACA">
        <w:t>(s)</w:t>
      </w:r>
      <w:r w:rsidR="00E6249C" w:rsidRPr="00503661">
        <w:t xml:space="preserve"> of </w:t>
      </w:r>
      <w:r w:rsidR="00E6249C" w:rsidRPr="00503661">
        <w:rPr>
          <w:rFonts w:eastAsia="Times New Roman"/>
          <w:b/>
        </w:rPr>
        <w:t>Travancore Cements Ltd,</w:t>
      </w:r>
      <w:r w:rsidR="003021AE" w:rsidRPr="00503661">
        <w:rPr>
          <w:rFonts w:eastAsia="Times New Roman"/>
          <w:b/>
        </w:rPr>
        <w:t xml:space="preserve"> </w:t>
      </w:r>
      <w:r w:rsidR="00E6249C" w:rsidRPr="00503661">
        <w:rPr>
          <w:rFonts w:eastAsia="Times New Roman"/>
          <w:b/>
        </w:rPr>
        <w:t>Nattakom Post,</w:t>
      </w:r>
      <w:r w:rsidR="003021AE" w:rsidRPr="00503661">
        <w:rPr>
          <w:rFonts w:eastAsia="Times New Roman"/>
          <w:b/>
        </w:rPr>
        <w:t xml:space="preserve"> </w:t>
      </w:r>
      <w:r w:rsidR="00E6249C" w:rsidRPr="00503661">
        <w:rPr>
          <w:rFonts w:eastAsia="Times New Roman"/>
          <w:b/>
        </w:rPr>
        <w:t>Kottayam,</w:t>
      </w:r>
      <w:r w:rsidR="003021AE" w:rsidRPr="00503661">
        <w:rPr>
          <w:rFonts w:eastAsia="Times New Roman"/>
          <w:b/>
        </w:rPr>
        <w:t xml:space="preserve"> </w:t>
      </w:r>
      <w:r w:rsidR="00E6249C" w:rsidRPr="00503661">
        <w:rPr>
          <w:rFonts w:eastAsia="Times New Roman"/>
          <w:b/>
        </w:rPr>
        <w:t>Kerala.</w:t>
      </w:r>
    </w:p>
    <w:p w:rsidR="0038707B" w:rsidRDefault="009E3743" w:rsidP="00706D4C">
      <w:pPr>
        <w:pStyle w:val="Bullet1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The auction</w:t>
      </w:r>
      <w:r w:rsidR="00631564" w:rsidRPr="00503661">
        <w:t xml:space="preserve"> would be in the nature </w:t>
      </w:r>
      <w:r w:rsidR="005555E0" w:rsidRPr="00503661">
        <w:t xml:space="preserve">of </w:t>
      </w:r>
      <w:r w:rsidR="005555E0" w:rsidRPr="00503661">
        <w:rPr>
          <w:b/>
        </w:rPr>
        <w:t>“subject to approval of Travancore cements Ltd</w:t>
      </w:r>
      <w:r w:rsidR="00631564" w:rsidRPr="00503661">
        <w:rPr>
          <w:b/>
        </w:rPr>
        <w:t>”</w:t>
      </w:r>
      <w:r w:rsidR="00631564" w:rsidRPr="00503661">
        <w:t xml:space="preserve"> i.e. the highest bid would be </w:t>
      </w:r>
      <w:r w:rsidR="002C7FF6" w:rsidRPr="00503661">
        <w:t>finalized</w:t>
      </w:r>
      <w:r w:rsidR="00631564" w:rsidRPr="00503661">
        <w:t xml:space="preserve"> and kept on record until a final decision is taken on all the bids received.</w:t>
      </w:r>
    </w:p>
    <w:p w:rsidR="00B4302E" w:rsidRPr="00503661" w:rsidRDefault="00B4302E" w:rsidP="00706D4C">
      <w:pPr>
        <w:pStyle w:val="Bullet1"/>
        <w:numPr>
          <w:ilvl w:val="0"/>
          <w:numId w:val="6"/>
        </w:numPr>
        <w:tabs>
          <w:tab w:val="left" w:pos="360"/>
          <w:tab w:val="left" w:pos="1080"/>
        </w:tabs>
        <w:jc w:val="both"/>
      </w:pPr>
      <w:r>
        <w:t>In case of any disputes, decision of Company shall be final and binding all.</w:t>
      </w:r>
    </w:p>
    <w:p w:rsidR="003A1588" w:rsidRPr="00974A07" w:rsidRDefault="005B7DC3" w:rsidP="00631564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B1">
        <w:rPr>
          <w:rFonts w:ascii="Times New Roman" w:hAnsi="Times New Roman" w:cs="Times New Roman"/>
          <w:b/>
          <w:sz w:val="20"/>
          <w:szCs w:val="20"/>
        </w:rPr>
        <w:t>COURT OF JURISDICTION</w:t>
      </w:r>
      <w:r w:rsidRPr="006A7EB1">
        <w:rPr>
          <w:rFonts w:ascii="Times New Roman" w:hAnsi="Times New Roman" w:cs="Times New Roman"/>
          <w:sz w:val="24"/>
          <w:szCs w:val="24"/>
        </w:rPr>
        <w:t xml:space="preserve">: The </w:t>
      </w:r>
      <w:r w:rsidR="0023232F" w:rsidRPr="006A7EB1">
        <w:rPr>
          <w:rFonts w:ascii="Times New Roman" w:hAnsi="Times New Roman" w:cs="Times New Roman"/>
          <w:sz w:val="24"/>
          <w:szCs w:val="24"/>
        </w:rPr>
        <w:t>legal jurisdiction of the tender cum auction</w:t>
      </w:r>
      <w:r w:rsidR="00B4336A" w:rsidRPr="006A7EB1">
        <w:rPr>
          <w:rFonts w:ascii="Times New Roman" w:hAnsi="Times New Roman" w:cs="Times New Roman"/>
          <w:sz w:val="24"/>
          <w:szCs w:val="24"/>
        </w:rPr>
        <w:t xml:space="preserve"> or the </w:t>
      </w:r>
      <w:r w:rsidR="0023232F" w:rsidRPr="006A7EB1">
        <w:rPr>
          <w:rFonts w:ascii="Times New Roman" w:hAnsi="Times New Roman" w:cs="Times New Roman"/>
          <w:sz w:val="24"/>
          <w:szCs w:val="24"/>
        </w:rPr>
        <w:t>co</w:t>
      </w:r>
      <w:r w:rsidR="009E3743">
        <w:rPr>
          <w:rFonts w:ascii="Times New Roman" w:hAnsi="Times New Roman" w:cs="Times New Roman"/>
          <w:sz w:val="24"/>
          <w:szCs w:val="24"/>
        </w:rPr>
        <w:t xml:space="preserve">ntract shall be the competent </w:t>
      </w:r>
      <w:r w:rsidR="0023232F" w:rsidRPr="006A7EB1">
        <w:rPr>
          <w:rFonts w:ascii="Times New Roman" w:hAnsi="Times New Roman" w:cs="Times New Roman"/>
          <w:sz w:val="24"/>
          <w:szCs w:val="24"/>
        </w:rPr>
        <w:t>court at Kottayam, Kerala only.</w:t>
      </w:r>
    </w:p>
    <w:p w:rsidR="00631564" w:rsidRPr="00503661" w:rsidRDefault="0005278C" w:rsidP="00631564">
      <w:pPr>
        <w:pStyle w:val="DefaultTex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Note</w:t>
      </w:r>
      <w:r w:rsidR="00631564" w:rsidRPr="00503661">
        <w:rPr>
          <w:b/>
          <w:bCs/>
          <w:sz w:val="22"/>
          <w:szCs w:val="22"/>
        </w:rPr>
        <w:t xml:space="preserve"> : </w:t>
      </w:r>
    </w:p>
    <w:p w:rsidR="00631564" w:rsidRPr="00503661" w:rsidRDefault="00631564" w:rsidP="00631564">
      <w:pPr>
        <w:pStyle w:val="DefaultText"/>
        <w:jc w:val="both"/>
        <w:rPr>
          <w:sz w:val="22"/>
          <w:szCs w:val="22"/>
        </w:rPr>
      </w:pPr>
      <w:r w:rsidRPr="00503661">
        <w:rPr>
          <w:sz w:val="22"/>
          <w:szCs w:val="22"/>
        </w:rPr>
        <w:t xml:space="preserve">1. </w:t>
      </w:r>
      <w:r w:rsidR="001977A3" w:rsidRPr="00503661">
        <w:rPr>
          <w:sz w:val="22"/>
          <w:szCs w:val="22"/>
        </w:rPr>
        <w:t>TCL</w:t>
      </w:r>
      <w:r w:rsidRPr="00503661">
        <w:rPr>
          <w:sz w:val="22"/>
          <w:szCs w:val="22"/>
        </w:rPr>
        <w:t xml:space="preserve"> would first go for the </w:t>
      </w:r>
      <w:r w:rsidR="001977A3" w:rsidRPr="00503661">
        <w:rPr>
          <w:sz w:val="22"/>
          <w:szCs w:val="22"/>
        </w:rPr>
        <w:t>Auction</w:t>
      </w:r>
      <w:r w:rsidRPr="00503661">
        <w:rPr>
          <w:sz w:val="22"/>
          <w:szCs w:val="22"/>
        </w:rPr>
        <w:t xml:space="preserve"> process and thereafter, the </w:t>
      </w:r>
      <w:r w:rsidR="001977A3" w:rsidRPr="00503661">
        <w:rPr>
          <w:sz w:val="22"/>
          <w:szCs w:val="22"/>
        </w:rPr>
        <w:t>tender opening process.</w:t>
      </w:r>
    </w:p>
    <w:p w:rsidR="008E60C5" w:rsidRPr="00503661" w:rsidRDefault="00CA50F8" w:rsidP="00706D4C">
      <w:pPr>
        <w:pStyle w:val="DefaultText"/>
        <w:ind w:left="270" w:hanging="270"/>
        <w:jc w:val="both"/>
        <w:rPr>
          <w:sz w:val="22"/>
          <w:szCs w:val="22"/>
        </w:rPr>
      </w:pPr>
      <w:r w:rsidRPr="00503661">
        <w:rPr>
          <w:sz w:val="22"/>
          <w:szCs w:val="22"/>
        </w:rPr>
        <w:t>2</w:t>
      </w:r>
      <w:r w:rsidR="00631564" w:rsidRPr="00503661">
        <w:rPr>
          <w:sz w:val="22"/>
          <w:szCs w:val="22"/>
        </w:rPr>
        <w:t xml:space="preserve">. </w:t>
      </w:r>
      <w:r w:rsidR="00C325B9" w:rsidRPr="00503661">
        <w:rPr>
          <w:sz w:val="22"/>
          <w:szCs w:val="22"/>
        </w:rPr>
        <w:t>TCL</w:t>
      </w:r>
      <w:r w:rsidR="003E29ED" w:rsidRPr="00503661">
        <w:rPr>
          <w:sz w:val="22"/>
          <w:szCs w:val="22"/>
        </w:rPr>
        <w:t xml:space="preserve"> </w:t>
      </w:r>
      <w:r w:rsidR="00631564" w:rsidRPr="00503661">
        <w:rPr>
          <w:sz w:val="22"/>
          <w:szCs w:val="22"/>
        </w:rPr>
        <w:t xml:space="preserve">will be at liberty to amend / modify / delete any of the above conditions </w:t>
      </w:r>
      <w:r w:rsidRPr="00503661">
        <w:rPr>
          <w:sz w:val="22"/>
          <w:szCs w:val="22"/>
        </w:rPr>
        <w:t xml:space="preserve">or canceling the tender </w:t>
      </w:r>
      <w:r w:rsidR="00631564" w:rsidRPr="00503661">
        <w:rPr>
          <w:sz w:val="22"/>
          <w:szCs w:val="22"/>
        </w:rPr>
        <w:t xml:space="preserve">as may be deemed necessary in the light of the facts and circumstances of the case. </w:t>
      </w:r>
    </w:p>
    <w:p w:rsidR="009D149E" w:rsidRPr="00503661" w:rsidRDefault="00CA50F8" w:rsidP="00706D4C">
      <w:pPr>
        <w:pStyle w:val="DefaultText"/>
        <w:ind w:left="270" w:hanging="270"/>
        <w:jc w:val="both"/>
        <w:rPr>
          <w:sz w:val="22"/>
          <w:szCs w:val="22"/>
        </w:rPr>
      </w:pPr>
      <w:r w:rsidRPr="00503661">
        <w:rPr>
          <w:sz w:val="22"/>
          <w:szCs w:val="22"/>
        </w:rPr>
        <w:t>3.</w:t>
      </w:r>
      <w:r w:rsidR="008E60C5" w:rsidRPr="00503661">
        <w:rPr>
          <w:sz w:val="22"/>
          <w:szCs w:val="22"/>
        </w:rPr>
        <w:t xml:space="preserve"> </w:t>
      </w:r>
      <w:r w:rsidR="004C3B9A" w:rsidRPr="00503661">
        <w:rPr>
          <w:sz w:val="22"/>
          <w:szCs w:val="22"/>
        </w:rPr>
        <w:t>For transfer of ownership you have to submit self stamped envelop</w:t>
      </w:r>
      <w:r w:rsidR="00C73250" w:rsidRPr="00503661">
        <w:rPr>
          <w:sz w:val="22"/>
          <w:szCs w:val="22"/>
        </w:rPr>
        <w:t>e</w:t>
      </w:r>
      <w:r w:rsidR="004C3B9A" w:rsidRPr="00503661">
        <w:rPr>
          <w:sz w:val="22"/>
          <w:szCs w:val="22"/>
        </w:rPr>
        <w:t xml:space="preserve"> and ID proof of the tra</w:t>
      </w:r>
      <w:r w:rsidR="008E60C5" w:rsidRPr="00503661">
        <w:rPr>
          <w:sz w:val="22"/>
          <w:szCs w:val="22"/>
        </w:rPr>
        <w:t>nsferee along with duly filled and signed Form 29(in duplicate) and form 30 to the company.</w:t>
      </w:r>
      <w:r w:rsidR="00C73250" w:rsidRPr="00503661">
        <w:rPr>
          <w:sz w:val="22"/>
          <w:szCs w:val="22"/>
        </w:rPr>
        <w:t xml:space="preserve"> </w:t>
      </w:r>
      <w:r w:rsidR="008E60C5" w:rsidRPr="00503661">
        <w:rPr>
          <w:sz w:val="22"/>
          <w:szCs w:val="22"/>
        </w:rPr>
        <w:t>Company will submit the original RC book and relevant records of the vehicle at the RT office along with application for transfer of ownership.</w:t>
      </w:r>
      <w:r w:rsidR="00C73250" w:rsidRPr="00503661">
        <w:rPr>
          <w:sz w:val="22"/>
          <w:szCs w:val="22"/>
        </w:rPr>
        <w:t xml:space="preserve"> </w:t>
      </w:r>
      <w:r w:rsidR="008E60C5" w:rsidRPr="00503661">
        <w:rPr>
          <w:sz w:val="22"/>
          <w:szCs w:val="22"/>
        </w:rPr>
        <w:t>Vehicle will be delivered to party from Company’s transport department along with receipt issued from RT office for the original RC book and other records submitted there.</w:t>
      </w:r>
      <w:r w:rsidR="00C73250" w:rsidRPr="00503661">
        <w:rPr>
          <w:sz w:val="22"/>
          <w:szCs w:val="22"/>
        </w:rPr>
        <w:t xml:space="preserve"> </w:t>
      </w:r>
      <w:r w:rsidR="008E60C5" w:rsidRPr="00503661">
        <w:rPr>
          <w:sz w:val="22"/>
          <w:szCs w:val="22"/>
        </w:rPr>
        <w:t>Original RC will reach at the address of the t</w:t>
      </w:r>
      <w:r w:rsidR="0092120A" w:rsidRPr="00503661">
        <w:rPr>
          <w:sz w:val="22"/>
          <w:szCs w:val="22"/>
        </w:rPr>
        <w:t>ransferee from RT office itself</w:t>
      </w:r>
      <w:r w:rsidR="008E60C5" w:rsidRPr="00503661">
        <w:rPr>
          <w:sz w:val="22"/>
          <w:szCs w:val="22"/>
        </w:rPr>
        <w:t>,</w:t>
      </w:r>
      <w:r w:rsidR="00DE1DBD" w:rsidRPr="00503661">
        <w:rPr>
          <w:sz w:val="22"/>
          <w:szCs w:val="22"/>
        </w:rPr>
        <w:t xml:space="preserve"> </w:t>
      </w:r>
      <w:r w:rsidR="008E60C5" w:rsidRPr="00503661">
        <w:rPr>
          <w:sz w:val="22"/>
          <w:szCs w:val="22"/>
        </w:rPr>
        <w:t>after entering the new ownership details.</w:t>
      </w:r>
    </w:p>
    <w:p w:rsidR="00DE1DBD" w:rsidRPr="00503661" w:rsidRDefault="00DE1DBD" w:rsidP="008E60C5">
      <w:pPr>
        <w:pStyle w:val="DefaultText"/>
        <w:ind w:left="270" w:hanging="270"/>
        <w:jc w:val="both"/>
        <w:rPr>
          <w:sz w:val="22"/>
          <w:szCs w:val="22"/>
        </w:rPr>
      </w:pPr>
      <w:r w:rsidRPr="00503661">
        <w:rPr>
          <w:sz w:val="22"/>
          <w:szCs w:val="22"/>
        </w:rPr>
        <w:t xml:space="preserve">4. </w:t>
      </w:r>
      <w:r w:rsidR="00AA75FB" w:rsidRPr="00503661">
        <w:rPr>
          <w:sz w:val="22"/>
          <w:szCs w:val="22"/>
        </w:rPr>
        <w:t xml:space="preserve">In case the tender cum auction not held on the mentioned day due to the reasons outside the control of company, same will be conducted on next working day at the </w:t>
      </w:r>
      <w:r w:rsidR="00FD4843">
        <w:rPr>
          <w:sz w:val="22"/>
          <w:szCs w:val="22"/>
        </w:rPr>
        <w:t>same</w:t>
      </w:r>
      <w:r w:rsidR="00AA75FB" w:rsidRPr="00503661">
        <w:rPr>
          <w:sz w:val="22"/>
          <w:szCs w:val="22"/>
        </w:rPr>
        <w:t xml:space="preserve"> place and time. </w:t>
      </w:r>
    </w:p>
    <w:p w:rsidR="00AA0B27" w:rsidRPr="00503661" w:rsidRDefault="00AA0B27" w:rsidP="00C325B9">
      <w:pPr>
        <w:pStyle w:val="ListParagraph"/>
        <w:rPr>
          <w:rFonts w:ascii="Times New Roman" w:hAnsi="Times New Roman" w:cs="Times New Roman"/>
        </w:rPr>
      </w:pPr>
    </w:p>
    <w:p w:rsidR="00AA0B27" w:rsidRPr="00503661" w:rsidRDefault="009807AB" w:rsidP="00386BD7">
      <w:pPr>
        <w:rPr>
          <w:rFonts w:ascii="Times New Roman" w:hAnsi="Times New Roman" w:cs="Times New Roman"/>
        </w:rPr>
      </w:pPr>
      <w:r w:rsidRPr="00503661">
        <w:rPr>
          <w:rFonts w:ascii="Times New Roman" w:hAnsi="Times New Roman" w:cs="Times New Roman"/>
        </w:rPr>
        <w:t xml:space="preserve">    </w:t>
      </w:r>
      <w:r w:rsidR="00AA0B27" w:rsidRPr="00503661">
        <w:rPr>
          <w:rFonts w:ascii="Times New Roman" w:hAnsi="Times New Roman" w:cs="Times New Roman"/>
        </w:rPr>
        <w:t>For The Travancore Cements Ltd</w:t>
      </w:r>
      <w:r w:rsidR="00AA6CD5" w:rsidRPr="00503661">
        <w:rPr>
          <w:rFonts w:ascii="Times New Roman" w:hAnsi="Times New Roman" w:cs="Times New Roman"/>
        </w:rPr>
        <w:t>,</w:t>
      </w:r>
    </w:p>
    <w:p w:rsidR="00AA0B27" w:rsidRPr="00921634" w:rsidRDefault="00AA0B27" w:rsidP="00921634">
      <w:pPr>
        <w:rPr>
          <w:rFonts w:ascii="Times New Roman" w:hAnsi="Times New Roman" w:cs="Times New Roman"/>
        </w:rPr>
      </w:pPr>
    </w:p>
    <w:p w:rsidR="00AA0B27" w:rsidRPr="00503661" w:rsidRDefault="00E863B7" w:rsidP="00FB70AD">
      <w:pPr>
        <w:spacing w:after="0"/>
        <w:rPr>
          <w:rFonts w:ascii="Times New Roman" w:hAnsi="Times New Roman" w:cs="Times New Roman"/>
        </w:rPr>
      </w:pPr>
      <w:r w:rsidRPr="00503661">
        <w:rPr>
          <w:rFonts w:ascii="Times New Roman" w:hAnsi="Times New Roman" w:cs="Times New Roman"/>
        </w:rPr>
        <w:t xml:space="preserve">    </w:t>
      </w:r>
      <w:r w:rsidR="00386BD7" w:rsidRPr="00503661">
        <w:rPr>
          <w:rFonts w:ascii="Times New Roman" w:hAnsi="Times New Roman" w:cs="Times New Roman"/>
        </w:rPr>
        <w:t xml:space="preserve"> </w:t>
      </w:r>
      <w:r w:rsidR="009E3743">
        <w:rPr>
          <w:rFonts w:ascii="Times New Roman" w:hAnsi="Times New Roman" w:cs="Times New Roman"/>
        </w:rPr>
        <w:t>Chief Manager</w:t>
      </w:r>
      <w:r w:rsidR="00A205A6">
        <w:rPr>
          <w:rFonts w:ascii="Times New Roman" w:hAnsi="Times New Roman" w:cs="Times New Roman"/>
        </w:rPr>
        <w:t xml:space="preserve"> </w:t>
      </w:r>
      <w:r w:rsidR="009E3743">
        <w:rPr>
          <w:rFonts w:ascii="Times New Roman" w:hAnsi="Times New Roman" w:cs="Times New Roman"/>
        </w:rPr>
        <w:t>(</w:t>
      </w:r>
      <w:r w:rsidR="008302DA">
        <w:rPr>
          <w:rFonts w:ascii="Times New Roman" w:hAnsi="Times New Roman" w:cs="Times New Roman"/>
        </w:rPr>
        <w:t>O)</w:t>
      </w:r>
    </w:p>
    <w:p w:rsidR="00AA0B27" w:rsidRDefault="00E863B7" w:rsidP="00FB70AD">
      <w:pPr>
        <w:spacing w:after="0"/>
        <w:rPr>
          <w:rFonts w:ascii="Times New Roman" w:hAnsi="Times New Roman" w:cs="Times New Roman"/>
        </w:rPr>
      </w:pPr>
      <w:r w:rsidRPr="00503661">
        <w:rPr>
          <w:rFonts w:ascii="Times New Roman" w:hAnsi="Times New Roman" w:cs="Times New Roman"/>
        </w:rPr>
        <w:t xml:space="preserve">     </w:t>
      </w:r>
      <w:r w:rsidR="00AA0B27" w:rsidRPr="00503661">
        <w:rPr>
          <w:rFonts w:ascii="Times New Roman" w:hAnsi="Times New Roman" w:cs="Times New Roman"/>
        </w:rPr>
        <w:t>For Managing Director</w:t>
      </w:r>
      <w:r w:rsidR="00AA6CD5" w:rsidRPr="00503661">
        <w:rPr>
          <w:rFonts w:ascii="Times New Roman" w:hAnsi="Times New Roman" w:cs="Times New Roman"/>
        </w:rPr>
        <w:t>.</w:t>
      </w:r>
    </w:p>
    <w:p w:rsidR="00FB70AD" w:rsidRDefault="00FB70AD" w:rsidP="00FB70AD">
      <w:pPr>
        <w:spacing w:after="0"/>
        <w:rPr>
          <w:rFonts w:ascii="Times New Roman" w:hAnsi="Times New Roman" w:cs="Times New Roman"/>
        </w:rPr>
      </w:pPr>
    </w:p>
    <w:p w:rsidR="00FB70AD" w:rsidRDefault="00FB70AD" w:rsidP="00386BD7">
      <w:pPr>
        <w:rPr>
          <w:rFonts w:ascii="Times New Roman" w:hAnsi="Times New Roman" w:cs="Times New Roman"/>
        </w:rPr>
      </w:pPr>
    </w:p>
    <w:p w:rsidR="00FB70AD" w:rsidRDefault="00FB70AD" w:rsidP="00386BD7">
      <w:pPr>
        <w:rPr>
          <w:rFonts w:ascii="Times New Roman" w:hAnsi="Times New Roman" w:cs="Times New Roman"/>
        </w:rPr>
      </w:pPr>
    </w:p>
    <w:p w:rsidR="00FB70AD" w:rsidRDefault="00FB70AD" w:rsidP="00386BD7">
      <w:pPr>
        <w:rPr>
          <w:rFonts w:ascii="Times New Roman" w:hAnsi="Times New Roman" w:cs="Times New Roman"/>
        </w:rPr>
      </w:pPr>
    </w:p>
    <w:p w:rsidR="00FB70AD" w:rsidRDefault="00FB70AD" w:rsidP="00386BD7">
      <w:pPr>
        <w:rPr>
          <w:rFonts w:ascii="Times New Roman" w:hAnsi="Times New Roman" w:cs="Times New Roman"/>
        </w:rPr>
      </w:pPr>
    </w:p>
    <w:p w:rsidR="00FB70AD" w:rsidRDefault="00FB70AD" w:rsidP="00386BD7">
      <w:pPr>
        <w:rPr>
          <w:rFonts w:ascii="Times New Roman" w:hAnsi="Times New Roman" w:cs="Times New Roman"/>
        </w:rPr>
      </w:pPr>
    </w:p>
    <w:p w:rsidR="00FB70AD" w:rsidRDefault="00FB70AD" w:rsidP="00386BD7">
      <w:pPr>
        <w:rPr>
          <w:rFonts w:ascii="Times New Roman" w:hAnsi="Times New Roman" w:cs="Times New Roman"/>
        </w:rPr>
      </w:pPr>
    </w:p>
    <w:p w:rsidR="005578A9" w:rsidRPr="00503661" w:rsidRDefault="005578A9" w:rsidP="00386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 to Accounts/Trans</w:t>
      </w:r>
      <w:r w:rsidR="008302DA">
        <w:rPr>
          <w:rFonts w:ascii="Times New Roman" w:hAnsi="Times New Roman" w:cs="Times New Roman"/>
        </w:rPr>
        <w:t>port Superintendent/Materials</w:t>
      </w:r>
    </w:p>
    <w:sectPr w:rsidR="005578A9" w:rsidRPr="00503661" w:rsidSect="00ED16E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CBB" w:rsidRDefault="00665CBB" w:rsidP="004D2BF0">
      <w:pPr>
        <w:spacing w:after="0" w:line="240" w:lineRule="auto"/>
      </w:pPr>
      <w:r>
        <w:separator/>
      </w:r>
    </w:p>
  </w:endnote>
  <w:endnote w:type="continuationSeparator" w:id="1">
    <w:p w:rsidR="00665CBB" w:rsidRDefault="00665CBB" w:rsidP="004D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41594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4D2BF0" w:rsidRDefault="004D2BF0">
            <w:pPr>
              <w:pStyle w:val="Footer"/>
              <w:jc w:val="center"/>
            </w:pPr>
            <w:r>
              <w:t xml:space="preserve">Page </w:t>
            </w:r>
            <w:r w:rsidR="000410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0410A9">
              <w:rPr>
                <w:b/>
                <w:sz w:val="24"/>
                <w:szCs w:val="24"/>
              </w:rPr>
              <w:fldChar w:fldCharType="separate"/>
            </w:r>
            <w:r w:rsidR="000C147F">
              <w:rPr>
                <w:b/>
                <w:noProof/>
              </w:rPr>
              <w:t>1</w:t>
            </w:r>
            <w:r w:rsidR="000410A9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410A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0410A9">
              <w:rPr>
                <w:b/>
                <w:sz w:val="24"/>
                <w:szCs w:val="24"/>
              </w:rPr>
              <w:fldChar w:fldCharType="separate"/>
            </w:r>
            <w:r w:rsidR="000C147F">
              <w:rPr>
                <w:b/>
                <w:noProof/>
              </w:rPr>
              <w:t>3</w:t>
            </w:r>
            <w:r w:rsidR="000410A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D2BF0" w:rsidRDefault="004D2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CBB" w:rsidRDefault="00665CBB" w:rsidP="004D2BF0">
      <w:pPr>
        <w:spacing w:after="0" w:line="240" w:lineRule="auto"/>
      </w:pPr>
      <w:r>
        <w:separator/>
      </w:r>
    </w:p>
  </w:footnote>
  <w:footnote w:type="continuationSeparator" w:id="1">
    <w:p w:rsidR="00665CBB" w:rsidRDefault="00665CBB" w:rsidP="004D2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DC2102A"/>
    <w:lvl w:ilvl="0">
      <w:numFmt w:val="bullet"/>
      <w:lvlText w:val="*"/>
      <w:lvlJc w:val="left"/>
    </w:lvl>
  </w:abstractNum>
  <w:abstractNum w:abstractNumId="1">
    <w:nsid w:val="239F3BBD"/>
    <w:multiLevelType w:val="singleLevel"/>
    <w:tmpl w:val="CDC2102A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>
    <w:nsid w:val="23C97EC9"/>
    <w:multiLevelType w:val="singleLevel"/>
    <w:tmpl w:val="CDC2102A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>
    <w:nsid w:val="28EE5B72"/>
    <w:multiLevelType w:val="hybridMultilevel"/>
    <w:tmpl w:val="DD72FC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C2999"/>
    <w:multiLevelType w:val="singleLevel"/>
    <w:tmpl w:val="CDC2102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5">
    <w:nsid w:val="3C7344F7"/>
    <w:multiLevelType w:val="singleLevel"/>
    <w:tmpl w:val="CDC2102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6">
    <w:nsid w:val="43E150BD"/>
    <w:multiLevelType w:val="hybridMultilevel"/>
    <w:tmpl w:val="369A3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52FC3"/>
    <w:multiLevelType w:val="hybridMultilevel"/>
    <w:tmpl w:val="1B2C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C02729"/>
    <w:multiLevelType w:val="hybridMultilevel"/>
    <w:tmpl w:val="0F90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642DE1"/>
    <w:multiLevelType w:val="singleLevel"/>
    <w:tmpl w:val="CDC2102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abstractNum w:abstractNumId="10">
    <w:nsid w:val="540C225F"/>
    <w:multiLevelType w:val="singleLevel"/>
    <w:tmpl w:val="CDC2102A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56596B75"/>
    <w:multiLevelType w:val="hybridMultilevel"/>
    <w:tmpl w:val="A9F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6447DB"/>
    <w:multiLevelType w:val="singleLevel"/>
    <w:tmpl w:val="CDC2102A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7BFA006A"/>
    <w:multiLevelType w:val="singleLevel"/>
    <w:tmpl w:val="CDC2102A"/>
    <w:lvl w:ilvl="0">
      <w:numFmt w:val="none"/>
      <w:lvlText w:val=""/>
      <w:legacy w:legacy="1" w:legacySpace="0" w:legacyIndent="360"/>
      <w:lvlJc w:val="left"/>
      <w:pPr>
        <w:ind w:left="1080" w:hanging="360"/>
      </w:pPr>
      <w:rPr>
        <w:rFonts w:ascii="Wingdings" w:hAnsi="Wingdings" w:hint="default"/>
        <w:sz w:val="24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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3">
    <w:abstractNumId w:val="1"/>
  </w:num>
  <w:num w:numId="4">
    <w:abstractNumId w:val="4"/>
  </w:num>
  <w:num w:numId="5">
    <w:abstractNumId w:val="9"/>
  </w:num>
  <w:num w:numId="6">
    <w:abstractNumId w:val="5"/>
  </w:num>
  <w:num w:numId="7">
    <w:abstractNumId w:val="13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3BB"/>
    <w:rsid w:val="000018E6"/>
    <w:rsid w:val="00005AF4"/>
    <w:rsid w:val="00013069"/>
    <w:rsid w:val="0002076B"/>
    <w:rsid w:val="00020C50"/>
    <w:rsid w:val="00032EF9"/>
    <w:rsid w:val="00040207"/>
    <w:rsid w:val="000410A9"/>
    <w:rsid w:val="000523BB"/>
    <w:rsid w:val="0005278C"/>
    <w:rsid w:val="000532ED"/>
    <w:rsid w:val="0006240D"/>
    <w:rsid w:val="00072870"/>
    <w:rsid w:val="00083765"/>
    <w:rsid w:val="00093429"/>
    <w:rsid w:val="000A43CC"/>
    <w:rsid w:val="000A5586"/>
    <w:rsid w:val="000C147F"/>
    <w:rsid w:val="000D1B0D"/>
    <w:rsid w:val="000E27DE"/>
    <w:rsid w:val="000E3A97"/>
    <w:rsid w:val="000F329B"/>
    <w:rsid w:val="00101154"/>
    <w:rsid w:val="001021A6"/>
    <w:rsid w:val="0010719F"/>
    <w:rsid w:val="00111EFD"/>
    <w:rsid w:val="00112705"/>
    <w:rsid w:val="001177AE"/>
    <w:rsid w:val="0014076F"/>
    <w:rsid w:val="0014774C"/>
    <w:rsid w:val="00150607"/>
    <w:rsid w:val="0015603B"/>
    <w:rsid w:val="001708B2"/>
    <w:rsid w:val="001729F3"/>
    <w:rsid w:val="00177F16"/>
    <w:rsid w:val="00191929"/>
    <w:rsid w:val="001977A3"/>
    <w:rsid w:val="001A0751"/>
    <w:rsid w:val="001B3A39"/>
    <w:rsid w:val="001B4D11"/>
    <w:rsid w:val="001C6CA2"/>
    <w:rsid w:val="001C7A3C"/>
    <w:rsid w:val="001E02C2"/>
    <w:rsid w:val="002053EB"/>
    <w:rsid w:val="00205EDF"/>
    <w:rsid w:val="00217270"/>
    <w:rsid w:val="0023232F"/>
    <w:rsid w:val="0023309C"/>
    <w:rsid w:val="00240C2E"/>
    <w:rsid w:val="00255675"/>
    <w:rsid w:val="0026062D"/>
    <w:rsid w:val="00272E84"/>
    <w:rsid w:val="002A4999"/>
    <w:rsid w:val="002B0439"/>
    <w:rsid w:val="002B1992"/>
    <w:rsid w:val="002B26AA"/>
    <w:rsid w:val="002C04F6"/>
    <w:rsid w:val="002C5628"/>
    <w:rsid w:val="002C7FF6"/>
    <w:rsid w:val="002D2F50"/>
    <w:rsid w:val="002F1BDA"/>
    <w:rsid w:val="003021AE"/>
    <w:rsid w:val="00302F01"/>
    <w:rsid w:val="003068E7"/>
    <w:rsid w:val="00306BF9"/>
    <w:rsid w:val="00342A0D"/>
    <w:rsid w:val="003531DB"/>
    <w:rsid w:val="00356822"/>
    <w:rsid w:val="0037424D"/>
    <w:rsid w:val="00381133"/>
    <w:rsid w:val="00386BD7"/>
    <w:rsid w:val="0038707B"/>
    <w:rsid w:val="003A1588"/>
    <w:rsid w:val="003A321A"/>
    <w:rsid w:val="003C0075"/>
    <w:rsid w:val="003C17D4"/>
    <w:rsid w:val="003C7393"/>
    <w:rsid w:val="003D0499"/>
    <w:rsid w:val="003D5EE2"/>
    <w:rsid w:val="003E29ED"/>
    <w:rsid w:val="00404CAF"/>
    <w:rsid w:val="004074E2"/>
    <w:rsid w:val="00416901"/>
    <w:rsid w:val="004259C4"/>
    <w:rsid w:val="0048478A"/>
    <w:rsid w:val="004A3EBC"/>
    <w:rsid w:val="004B6A3B"/>
    <w:rsid w:val="004B7733"/>
    <w:rsid w:val="004C3B9A"/>
    <w:rsid w:val="004C60D3"/>
    <w:rsid w:val="004D2BA8"/>
    <w:rsid w:val="004D2BF0"/>
    <w:rsid w:val="004D5E1D"/>
    <w:rsid w:val="004E0929"/>
    <w:rsid w:val="00503661"/>
    <w:rsid w:val="00512470"/>
    <w:rsid w:val="00513351"/>
    <w:rsid w:val="00514CCB"/>
    <w:rsid w:val="005273E2"/>
    <w:rsid w:val="005465A9"/>
    <w:rsid w:val="0055257B"/>
    <w:rsid w:val="005555E0"/>
    <w:rsid w:val="005578A9"/>
    <w:rsid w:val="005727EC"/>
    <w:rsid w:val="00574DFB"/>
    <w:rsid w:val="005814BB"/>
    <w:rsid w:val="00590AEB"/>
    <w:rsid w:val="00593254"/>
    <w:rsid w:val="00593D2F"/>
    <w:rsid w:val="005B7DC3"/>
    <w:rsid w:val="005D21A2"/>
    <w:rsid w:val="005F0689"/>
    <w:rsid w:val="0060158B"/>
    <w:rsid w:val="00610137"/>
    <w:rsid w:val="00620DDB"/>
    <w:rsid w:val="0062600E"/>
    <w:rsid w:val="00631564"/>
    <w:rsid w:val="00645E80"/>
    <w:rsid w:val="00646D10"/>
    <w:rsid w:val="006478E5"/>
    <w:rsid w:val="00650D62"/>
    <w:rsid w:val="0065287E"/>
    <w:rsid w:val="006625BF"/>
    <w:rsid w:val="00665CBB"/>
    <w:rsid w:val="00674015"/>
    <w:rsid w:val="00674C5B"/>
    <w:rsid w:val="0068429C"/>
    <w:rsid w:val="006A7EB1"/>
    <w:rsid w:val="006B668E"/>
    <w:rsid w:val="006C3C35"/>
    <w:rsid w:val="006D63EE"/>
    <w:rsid w:val="006F6701"/>
    <w:rsid w:val="0070018C"/>
    <w:rsid w:val="0070458E"/>
    <w:rsid w:val="00706D4C"/>
    <w:rsid w:val="00713598"/>
    <w:rsid w:val="00737747"/>
    <w:rsid w:val="00783782"/>
    <w:rsid w:val="0079589F"/>
    <w:rsid w:val="007C0104"/>
    <w:rsid w:val="007C34BE"/>
    <w:rsid w:val="007E66EB"/>
    <w:rsid w:val="00804D19"/>
    <w:rsid w:val="008063A5"/>
    <w:rsid w:val="00820352"/>
    <w:rsid w:val="008302DA"/>
    <w:rsid w:val="008330E8"/>
    <w:rsid w:val="00840ACB"/>
    <w:rsid w:val="00850780"/>
    <w:rsid w:val="008550D5"/>
    <w:rsid w:val="0087134D"/>
    <w:rsid w:val="008A59A8"/>
    <w:rsid w:val="008B4643"/>
    <w:rsid w:val="008C0490"/>
    <w:rsid w:val="008C3714"/>
    <w:rsid w:val="008C4776"/>
    <w:rsid w:val="008D43F6"/>
    <w:rsid w:val="008E60C5"/>
    <w:rsid w:val="008F4CC8"/>
    <w:rsid w:val="00914BA7"/>
    <w:rsid w:val="0092120A"/>
    <w:rsid w:val="00921634"/>
    <w:rsid w:val="00922318"/>
    <w:rsid w:val="009307B2"/>
    <w:rsid w:val="009379C0"/>
    <w:rsid w:val="00961394"/>
    <w:rsid w:val="00966947"/>
    <w:rsid w:val="00974A07"/>
    <w:rsid w:val="009807AB"/>
    <w:rsid w:val="00981C86"/>
    <w:rsid w:val="009A6EA8"/>
    <w:rsid w:val="009C4EF6"/>
    <w:rsid w:val="009C6162"/>
    <w:rsid w:val="009D149E"/>
    <w:rsid w:val="009D2AFD"/>
    <w:rsid w:val="009D79A6"/>
    <w:rsid w:val="009E3743"/>
    <w:rsid w:val="009E6F0D"/>
    <w:rsid w:val="009F4D89"/>
    <w:rsid w:val="00A07CBF"/>
    <w:rsid w:val="00A13536"/>
    <w:rsid w:val="00A14C40"/>
    <w:rsid w:val="00A16B0B"/>
    <w:rsid w:val="00A205A6"/>
    <w:rsid w:val="00A26AF9"/>
    <w:rsid w:val="00A40782"/>
    <w:rsid w:val="00A62314"/>
    <w:rsid w:val="00A6609A"/>
    <w:rsid w:val="00A94A50"/>
    <w:rsid w:val="00A95893"/>
    <w:rsid w:val="00AA0B27"/>
    <w:rsid w:val="00AA6CD5"/>
    <w:rsid w:val="00AA75FB"/>
    <w:rsid w:val="00AB01FE"/>
    <w:rsid w:val="00AE3422"/>
    <w:rsid w:val="00B07487"/>
    <w:rsid w:val="00B4302E"/>
    <w:rsid w:val="00B4336A"/>
    <w:rsid w:val="00B5709C"/>
    <w:rsid w:val="00B65D58"/>
    <w:rsid w:val="00B904B5"/>
    <w:rsid w:val="00BA2E2F"/>
    <w:rsid w:val="00BC26AA"/>
    <w:rsid w:val="00BF066A"/>
    <w:rsid w:val="00BF1ACA"/>
    <w:rsid w:val="00BF4FC4"/>
    <w:rsid w:val="00BF703C"/>
    <w:rsid w:val="00C02374"/>
    <w:rsid w:val="00C029AB"/>
    <w:rsid w:val="00C17BAF"/>
    <w:rsid w:val="00C20C17"/>
    <w:rsid w:val="00C2506D"/>
    <w:rsid w:val="00C325B9"/>
    <w:rsid w:val="00C51C9E"/>
    <w:rsid w:val="00C57AB0"/>
    <w:rsid w:val="00C64276"/>
    <w:rsid w:val="00C668B6"/>
    <w:rsid w:val="00C71BB8"/>
    <w:rsid w:val="00C72DFA"/>
    <w:rsid w:val="00C73250"/>
    <w:rsid w:val="00C85F58"/>
    <w:rsid w:val="00C868EC"/>
    <w:rsid w:val="00C947FD"/>
    <w:rsid w:val="00C95134"/>
    <w:rsid w:val="00CA219A"/>
    <w:rsid w:val="00CA3D76"/>
    <w:rsid w:val="00CA50F8"/>
    <w:rsid w:val="00CC0554"/>
    <w:rsid w:val="00CE4050"/>
    <w:rsid w:val="00D3290E"/>
    <w:rsid w:val="00D36AFD"/>
    <w:rsid w:val="00D544B4"/>
    <w:rsid w:val="00D55D98"/>
    <w:rsid w:val="00D6045B"/>
    <w:rsid w:val="00D77FD2"/>
    <w:rsid w:val="00DB468E"/>
    <w:rsid w:val="00DC2D41"/>
    <w:rsid w:val="00DC4FA7"/>
    <w:rsid w:val="00DE1525"/>
    <w:rsid w:val="00DE1DBD"/>
    <w:rsid w:val="00DF16DD"/>
    <w:rsid w:val="00DF2904"/>
    <w:rsid w:val="00E01E6F"/>
    <w:rsid w:val="00E53AC4"/>
    <w:rsid w:val="00E552F8"/>
    <w:rsid w:val="00E61186"/>
    <w:rsid w:val="00E6249C"/>
    <w:rsid w:val="00E67F1B"/>
    <w:rsid w:val="00E70100"/>
    <w:rsid w:val="00E72177"/>
    <w:rsid w:val="00E726FC"/>
    <w:rsid w:val="00E84687"/>
    <w:rsid w:val="00E863B7"/>
    <w:rsid w:val="00EA4835"/>
    <w:rsid w:val="00EA6065"/>
    <w:rsid w:val="00EB5CEE"/>
    <w:rsid w:val="00EB621C"/>
    <w:rsid w:val="00EB6E1A"/>
    <w:rsid w:val="00EC2438"/>
    <w:rsid w:val="00ED16EF"/>
    <w:rsid w:val="00ED3995"/>
    <w:rsid w:val="00ED55C7"/>
    <w:rsid w:val="00EF14DB"/>
    <w:rsid w:val="00EF62E6"/>
    <w:rsid w:val="00EF6ADA"/>
    <w:rsid w:val="00F03ED2"/>
    <w:rsid w:val="00F143B0"/>
    <w:rsid w:val="00F32980"/>
    <w:rsid w:val="00F43A9C"/>
    <w:rsid w:val="00F47316"/>
    <w:rsid w:val="00F6500F"/>
    <w:rsid w:val="00F73B7F"/>
    <w:rsid w:val="00F9042D"/>
    <w:rsid w:val="00FB6924"/>
    <w:rsid w:val="00FB70AD"/>
    <w:rsid w:val="00FD29AD"/>
    <w:rsid w:val="00FD3DD9"/>
    <w:rsid w:val="00FD4843"/>
    <w:rsid w:val="00FF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23BB"/>
    <w:pPr>
      <w:ind w:left="720"/>
      <w:contextualSpacing/>
    </w:pPr>
  </w:style>
  <w:style w:type="paragraph" w:customStyle="1" w:styleId="DefaultText">
    <w:name w:val="Default Text"/>
    <w:basedOn w:val="Normal"/>
    <w:uiPriority w:val="99"/>
    <w:rsid w:val="002C5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ext">
    <w:name w:val="Table Text"/>
    <w:basedOn w:val="Normal"/>
    <w:uiPriority w:val="99"/>
    <w:rsid w:val="002C5628"/>
    <w:pPr>
      <w:tabs>
        <w:tab w:val="decimal" w:pos="0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ullet1">
    <w:name w:val="Bullet 1"/>
    <w:basedOn w:val="Normal"/>
    <w:uiPriority w:val="99"/>
    <w:rsid w:val="002C5628"/>
    <w:pPr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90A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D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2BF0"/>
  </w:style>
  <w:style w:type="paragraph" w:styleId="Footer">
    <w:name w:val="footer"/>
    <w:basedOn w:val="Normal"/>
    <w:link w:val="FooterChar"/>
    <w:uiPriority w:val="99"/>
    <w:unhideWhenUsed/>
    <w:rsid w:val="004D2B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B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</Company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tcl</dc:creator>
  <cp:keywords/>
  <dc:description/>
  <cp:lastModifiedBy>Administrator</cp:lastModifiedBy>
  <cp:revision>238</cp:revision>
  <cp:lastPrinted>2016-05-05T09:25:00Z</cp:lastPrinted>
  <dcterms:created xsi:type="dcterms:W3CDTF">2012-10-12T09:33:00Z</dcterms:created>
  <dcterms:modified xsi:type="dcterms:W3CDTF">2017-08-01T08:06:00Z</dcterms:modified>
</cp:coreProperties>
</file>