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754" w:rsidRDefault="00F43754" w:rsidP="00F43754">
      <w:pPr>
        <w:jc w:val="center"/>
      </w:pPr>
      <w:proofErr w:type="gramStart"/>
      <w:r>
        <w:t>THE TRAVANCORE CEMENTS LTD.</w:t>
      </w:r>
      <w:proofErr w:type="gramEnd"/>
      <w:r>
        <w:t xml:space="preserve"> </w:t>
      </w:r>
    </w:p>
    <w:p w:rsidR="00F43754" w:rsidRDefault="00F43754" w:rsidP="00F43754">
      <w:pPr>
        <w:jc w:val="center"/>
      </w:pPr>
      <w:r>
        <w:t>(A GOVT. OF KERALA UNDERTAKING)</w:t>
      </w:r>
    </w:p>
    <w:p w:rsidR="00F43754" w:rsidRDefault="00F43754" w:rsidP="00F43754">
      <w:pPr>
        <w:jc w:val="center"/>
      </w:pPr>
      <w:proofErr w:type="gramStart"/>
      <w:r>
        <w:t>NATTAKOM, KOTTAYAM – 686 013.</w:t>
      </w:r>
      <w:proofErr w:type="gramEnd"/>
    </w:p>
    <w:p w:rsidR="00F43754" w:rsidRDefault="00F43754" w:rsidP="00F43754">
      <w:pPr>
        <w:jc w:val="center"/>
      </w:pPr>
      <w:r>
        <w:t xml:space="preserve">Phone – 2361371, </w:t>
      </w:r>
      <w:proofErr w:type="gramStart"/>
      <w:r>
        <w:t>FAX :</w:t>
      </w:r>
      <w:proofErr w:type="gramEnd"/>
      <w:r>
        <w:t xml:space="preserve"> 0481-2362354, e-mail:tcl.materials@gmail.com</w:t>
      </w:r>
    </w:p>
    <w:p w:rsidR="00F43754" w:rsidRDefault="00F43754" w:rsidP="00F43754">
      <w:pPr>
        <w:pStyle w:val="Title"/>
        <w:tabs>
          <w:tab w:val="left" w:pos="2025"/>
          <w:tab w:val="center" w:pos="5040"/>
        </w:tabs>
        <w:rPr>
          <w:b/>
        </w:rPr>
      </w:pPr>
    </w:p>
    <w:p w:rsidR="00F43754" w:rsidRDefault="00F43754" w:rsidP="00F43754">
      <w:pPr>
        <w:pStyle w:val="Title"/>
        <w:tabs>
          <w:tab w:val="left" w:pos="2025"/>
          <w:tab w:val="center" w:pos="5040"/>
        </w:tabs>
        <w:rPr>
          <w:b/>
        </w:rPr>
      </w:pPr>
    </w:p>
    <w:p w:rsidR="00F43754" w:rsidRDefault="00F43754" w:rsidP="00F43754">
      <w:pPr>
        <w:pStyle w:val="Title"/>
        <w:tabs>
          <w:tab w:val="left" w:pos="2025"/>
          <w:tab w:val="center" w:pos="5040"/>
        </w:tabs>
        <w:rPr>
          <w:b/>
        </w:rPr>
      </w:pPr>
      <w:r>
        <w:rPr>
          <w:b/>
        </w:rPr>
        <w:t>TENDER FOR SALE OF MARINE VESSELS</w:t>
      </w:r>
    </w:p>
    <w:p w:rsidR="00F43754" w:rsidRDefault="00F43754" w:rsidP="00F43754">
      <w:pPr>
        <w:pStyle w:val="Title"/>
        <w:tabs>
          <w:tab w:val="left" w:pos="2025"/>
          <w:tab w:val="center" w:pos="5040"/>
        </w:tabs>
        <w:rPr>
          <w:b/>
        </w:rPr>
      </w:pPr>
    </w:p>
    <w:p w:rsidR="00F43754" w:rsidRDefault="00F43754" w:rsidP="00F43754">
      <w:pPr>
        <w:pStyle w:val="Title"/>
        <w:tabs>
          <w:tab w:val="left" w:pos="2025"/>
          <w:tab w:val="center" w:pos="5040"/>
        </w:tabs>
        <w:rPr>
          <w:b/>
        </w:rPr>
      </w:pPr>
    </w:p>
    <w:p w:rsidR="00F43754" w:rsidRDefault="00F43754" w:rsidP="00F43754">
      <w:pPr>
        <w:jc w:val="both"/>
        <w:rPr>
          <w:b/>
          <w:sz w:val="22"/>
          <w:szCs w:val="22"/>
          <w:u w:val="single"/>
        </w:rPr>
      </w:pPr>
      <w:r>
        <w:rPr>
          <w:b/>
          <w:sz w:val="22"/>
          <w:szCs w:val="22"/>
          <w:u w:val="single"/>
        </w:rPr>
        <w:t>GENERAL DETAILS OF TENDER</w:t>
      </w:r>
    </w:p>
    <w:p w:rsidR="00F43754" w:rsidRDefault="00F43754" w:rsidP="00F43754">
      <w:pPr>
        <w:jc w:val="both"/>
        <w:rPr>
          <w:b/>
          <w:sz w:val="22"/>
          <w:szCs w:val="22"/>
          <w:u w:val="single"/>
        </w:rPr>
      </w:pPr>
    </w:p>
    <w:p w:rsidR="00F43754" w:rsidRDefault="00F43754" w:rsidP="00F43754">
      <w:pPr>
        <w:jc w:val="both"/>
        <w:rPr>
          <w:sz w:val="22"/>
          <w:szCs w:val="22"/>
        </w:rPr>
      </w:pPr>
    </w:p>
    <w:p w:rsidR="00F43754" w:rsidRDefault="00F43754" w:rsidP="00F43754">
      <w:pPr>
        <w:ind w:right="-540"/>
        <w:jc w:val="both"/>
        <w:rPr>
          <w:sz w:val="22"/>
          <w:szCs w:val="22"/>
        </w:rPr>
      </w:pPr>
      <w:r>
        <w:rPr>
          <w:sz w:val="22"/>
          <w:szCs w:val="22"/>
        </w:rPr>
        <w:t>TENDER NO.</w:t>
      </w:r>
      <w:r>
        <w:rPr>
          <w:sz w:val="22"/>
          <w:szCs w:val="22"/>
        </w:rPr>
        <w:tab/>
      </w:r>
      <w:r>
        <w:rPr>
          <w:sz w:val="22"/>
          <w:szCs w:val="22"/>
        </w:rPr>
        <w:tab/>
      </w:r>
      <w:r>
        <w:rPr>
          <w:sz w:val="22"/>
          <w:szCs w:val="22"/>
        </w:rPr>
        <w:tab/>
      </w:r>
      <w:r>
        <w:rPr>
          <w:sz w:val="22"/>
          <w:szCs w:val="22"/>
        </w:rPr>
        <w:tab/>
      </w:r>
      <w:r>
        <w:rPr>
          <w:sz w:val="22"/>
          <w:szCs w:val="22"/>
        </w:rPr>
        <w:tab/>
        <w:t xml:space="preserve">: Tender </w:t>
      </w:r>
      <w:r w:rsidR="001B47A1">
        <w:rPr>
          <w:sz w:val="22"/>
          <w:szCs w:val="22"/>
        </w:rPr>
        <w:t>No.TCL/MM/2017-18/11</w:t>
      </w:r>
      <w:r w:rsidR="00A65F73">
        <w:rPr>
          <w:sz w:val="22"/>
          <w:szCs w:val="22"/>
        </w:rPr>
        <w:t xml:space="preserve"> Dated 13</w:t>
      </w:r>
      <w:r>
        <w:rPr>
          <w:sz w:val="22"/>
          <w:szCs w:val="22"/>
        </w:rPr>
        <w:t>.10.2017</w:t>
      </w:r>
    </w:p>
    <w:p w:rsidR="00F43754" w:rsidRDefault="00F43754" w:rsidP="00F43754">
      <w:pPr>
        <w:jc w:val="both"/>
        <w:rPr>
          <w:sz w:val="22"/>
          <w:szCs w:val="22"/>
        </w:rPr>
      </w:pPr>
    </w:p>
    <w:p w:rsidR="00F43754" w:rsidRDefault="00A65F73" w:rsidP="00A65F73">
      <w:pPr>
        <w:ind w:left="4320" w:hanging="4320"/>
        <w:jc w:val="both"/>
        <w:rPr>
          <w:sz w:val="22"/>
          <w:szCs w:val="22"/>
        </w:rPr>
      </w:pPr>
      <w:r>
        <w:rPr>
          <w:sz w:val="22"/>
          <w:szCs w:val="22"/>
        </w:rPr>
        <w:t>SCOPE OF TENDER</w:t>
      </w:r>
      <w:r>
        <w:rPr>
          <w:sz w:val="22"/>
          <w:szCs w:val="22"/>
        </w:rPr>
        <w:tab/>
        <w:t xml:space="preserve">: </w:t>
      </w:r>
      <w:r w:rsidR="00F43754">
        <w:rPr>
          <w:sz w:val="22"/>
          <w:szCs w:val="22"/>
        </w:rPr>
        <w:t xml:space="preserve">SALE </w:t>
      </w:r>
      <w:r>
        <w:rPr>
          <w:sz w:val="22"/>
          <w:szCs w:val="22"/>
        </w:rPr>
        <w:t xml:space="preserve">OF MARINE VESSELS-Wooden barge (5 </w:t>
      </w:r>
      <w:proofErr w:type="spellStart"/>
      <w:r>
        <w:rPr>
          <w:sz w:val="22"/>
          <w:szCs w:val="22"/>
        </w:rPr>
        <w:t>Nos</w:t>
      </w:r>
      <w:proofErr w:type="spellEnd"/>
      <w:r>
        <w:rPr>
          <w:sz w:val="22"/>
          <w:szCs w:val="22"/>
        </w:rPr>
        <w:t>)</w:t>
      </w:r>
      <w:r w:rsidR="00F43754">
        <w:rPr>
          <w:sz w:val="22"/>
          <w:szCs w:val="22"/>
        </w:rPr>
        <w:t xml:space="preserve"> </w:t>
      </w:r>
      <w:r>
        <w:rPr>
          <w:sz w:val="22"/>
          <w:szCs w:val="22"/>
        </w:rPr>
        <w:t xml:space="preserve">  &amp; Old screening plant (1 No) </w:t>
      </w:r>
      <w:r w:rsidR="00F43754">
        <w:rPr>
          <w:sz w:val="22"/>
          <w:szCs w:val="22"/>
        </w:rPr>
        <w:t xml:space="preserve">with its accessories and    </w:t>
      </w:r>
    </w:p>
    <w:p w:rsidR="00F43754" w:rsidRDefault="00A65F73" w:rsidP="00F43754">
      <w:pPr>
        <w:ind w:left="4320"/>
        <w:jc w:val="both"/>
        <w:rPr>
          <w:sz w:val="22"/>
          <w:szCs w:val="22"/>
        </w:rPr>
      </w:pPr>
      <w:r>
        <w:rPr>
          <w:sz w:val="22"/>
          <w:szCs w:val="22"/>
        </w:rPr>
        <w:t xml:space="preserve"> </w:t>
      </w:r>
      <w:proofErr w:type="gramStart"/>
      <w:r w:rsidR="00F43754">
        <w:rPr>
          <w:sz w:val="22"/>
          <w:szCs w:val="22"/>
        </w:rPr>
        <w:t>available</w:t>
      </w:r>
      <w:proofErr w:type="gramEnd"/>
      <w:r w:rsidR="00F43754">
        <w:rPr>
          <w:sz w:val="22"/>
          <w:szCs w:val="22"/>
        </w:rPr>
        <w:t xml:space="preserve"> spares in “as is where is condition”</w:t>
      </w:r>
    </w:p>
    <w:p w:rsidR="00F43754" w:rsidRDefault="00F43754" w:rsidP="00F43754">
      <w:pPr>
        <w:ind w:left="4320" w:hanging="4320"/>
        <w:jc w:val="both"/>
        <w:rPr>
          <w:sz w:val="22"/>
          <w:szCs w:val="22"/>
        </w:rPr>
      </w:pPr>
      <w:r>
        <w:rPr>
          <w:sz w:val="22"/>
          <w:szCs w:val="22"/>
        </w:rPr>
        <w:t xml:space="preserve">                                                                          </w:t>
      </w:r>
    </w:p>
    <w:p w:rsidR="00F43754" w:rsidRDefault="00F43754" w:rsidP="00F43754">
      <w:pPr>
        <w:jc w:val="both"/>
        <w:rPr>
          <w:sz w:val="22"/>
          <w:szCs w:val="22"/>
        </w:rPr>
      </w:pPr>
      <w:r>
        <w:rPr>
          <w:sz w:val="22"/>
          <w:szCs w:val="22"/>
        </w:rPr>
        <w:t xml:space="preserve">CLOSING DATE AND TIME FOR </w:t>
      </w:r>
    </w:p>
    <w:p w:rsidR="00F43754" w:rsidRDefault="003B4E96" w:rsidP="00F43754">
      <w:pPr>
        <w:rPr>
          <w:sz w:val="22"/>
          <w:szCs w:val="22"/>
        </w:rPr>
      </w:pPr>
      <w:r>
        <w:rPr>
          <w:sz w:val="22"/>
          <w:szCs w:val="22"/>
        </w:rPr>
        <w:t>SUBMISSION OF TENDER</w:t>
      </w:r>
      <w:r>
        <w:rPr>
          <w:sz w:val="22"/>
          <w:szCs w:val="22"/>
        </w:rPr>
        <w:tab/>
      </w:r>
      <w:r>
        <w:rPr>
          <w:sz w:val="22"/>
          <w:szCs w:val="22"/>
        </w:rPr>
        <w:tab/>
      </w:r>
      <w:r>
        <w:rPr>
          <w:sz w:val="22"/>
          <w:szCs w:val="22"/>
        </w:rPr>
        <w:tab/>
        <w:t>: 3.11</w:t>
      </w:r>
      <w:r w:rsidR="00F43754">
        <w:rPr>
          <w:sz w:val="22"/>
          <w:szCs w:val="22"/>
        </w:rPr>
        <w:t>.2017 @ 2 PM</w:t>
      </w:r>
    </w:p>
    <w:p w:rsidR="00F43754" w:rsidRDefault="00F43754" w:rsidP="00F43754">
      <w:pPr>
        <w:rPr>
          <w:sz w:val="22"/>
          <w:szCs w:val="22"/>
        </w:rPr>
      </w:pPr>
    </w:p>
    <w:p w:rsidR="00F43754" w:rsidRDefault="00F43754" w:rsidP="00F43754">
      <w:pPr>
        <w:rPr>
          <w:sz w:val="22"/>
          <w:szCs w:val="22"/>
        </w:rPr>
      </w:pPr>
      <w:r>
        <w:rPr>
          <w:sz w:val="22"/>
          <w:szCs w:val="22"/>
        </w:rPr>
        <w:t>T</w:t>
      </w:r>
      <w:r w:rsidR="003B4E96">
        <w:rPr>
          <w:sz w:val="22"/>
          <w:szCs w:val="22"/>
        </w:rPr>
        <w:t>ENDER OPENING DATE AND TIME</w:t>
      </w:r>
      <w:r w:rsidR="003B4E96">
        <w:rPr>
          <w:sz w:val="22"/>
          <w:szCs w:val="22"/>
        </w:rPr>
        <w:tab/>
        <w:t>: 3.11</w:t>
      </w:r>
      <w:r>
        <w:rPr>
          <w:sz w:val="22"/>
          <w:szCs w:val="22"/>
        </w:rPr>
        <w:t>.2017 @ 2.45 PM</w:t>
      </w:r>
    </w:p>
    <w:p w:rsidR="00F43754" w:rsidRDefault="00F43754" w:rsidP="00F43754">
      <w:pPr>
        <w:rPr>
          <w:sz w:val="22"/>
          <w:szCs w:val="22"/>
        </w:rPr>
      </w:pPr>
    </w:p>
    <w:p w:rsidR="00F43754" w:rsidRDefault="00F43754" w:rsidP="00F43754">
      <w:pPr>
        <w:ind w:left="4320" w:right="-180" w:hanging="4320"/>
        <w:rPr>
          <w:sz w:val="22"/>
          <w:szCs w:val="22"/>
        </w:rPr>
      </w:pPr>
      <w:r>
        <w:rPr>
          <w:sz w:val="22"/>
          <w:szCs w:val="22"/>
        </w:rPr>
        <w:t>VALIDITY OF TENDER</w:t>
      </w:r>
      <w:r>
        <w:rPr>
          <w:sz w:val="22"/>
          <w:szCs w:val="22"/>
        </w:rPr>
        <w:tab/>
        <w:t xml:space="preserve">: THE OFFER SHOULD BE VALID FOR                                                                                                                           </w:t>
      </w:r>
    </w:p>
    <w:p w:rsidR="00F43754" w:rsidRDefault="00F43754" w:rsidP="00F43754">
      <w:pPr>
        <w:ind w:left="4320" w:right="-180" w:hanging="4320"/>
        <w:rPr>
          <w:sz w:val="22"/>
          <w:szCs w:val="22"/>
        </w:rPr>
      </w:pPr>
      <w:r>
        <w:rPr>
          <w:sz w:val="22"/>
          <w:szCs w:val="22"/>
        </w:rPr>
        <w:t xml:space="preserve">                                                                                 90 DAYS FROM THE DATE OF OPENING. </w:t>
      </w:r>
    </w:p>
    <w:p w:rsidR="00F43754" w:rsidRDefault="00F43754" w:rsidP="00F43754">
      <w:pPr>
        <w:ind w:left="3600"/>
        <w:jc w:val="both"/>
        <w:rPr>
          <w:sz w:val="22"/>
          <w:szCs w:val="22"/>
        </w:rPr>
      </w:pPr>
      <w:r>
        <w:rPr>
          <w:sz w:val="22"/>
          <w:szCs w:val="22"/>
        </w:rPr>
        <w:t xml:space="preserve">                                                                            </w:t>
      </w:r>
    </w:p>
    <w:p w:rsidR="00F43754" w:rsidRDefault="00F43754" w:rsidP="00F43754">
      <w:pPr>
        <w:jc w:val="both"/>
        <w:rPr>
          <w:sz w:val="22"/>
          <w:szCs w:val="22"/>
        </w:rPr>
      </w:pPr>
      <w:r>
        <w:rPr>
          <w:sz w:val="22"/>
          <w:szCs w:val="22"/>
        </w:rPr>
        <w:t>COST OF TENDER FORM</w:t>
      </w:r>
      <w:r>
        <w:rPr>
          <w:sz w:val="22"/>
          <w:szCs w:val="22"/>
        </w:rPr>
        <w:tab/>
      </w:r>
      <w:r>
        <w:rPr>
          <w:sz w:val="22"/>
          <w:szCs w:val="22"/>
        </w:rPr>
        <w:tab/>
      </w:r>
      <w:r>
        <w:rPr>
          <w:sz w:val="22"/>
          <w:szCs w:val="22"/>
        </w:rPr>
        <w:tab/>
        <w:t>: Rs.4200/- (Inclusive of tax)</w:t>
      </w:r>
    </w:p>
    <w:p w:rsidR="00F43754" w:rsidRDefault="00F43754" w:rsidP="00F43754">
      <w:pPr>
        <w:jc w:val="both"/>
        <w:rPr>
          <w:sz w:val="22"/>
          <w:szCs w:val="22"/>
        </w:rPr>
      </w:pPr>
    </w:p>
    <w:p w:rsidR="00F43754" w:rsidRDefault="00F43754" w:rsidP="00F43754">
      <w:pPr>
        <w:jc w:val="both"/>
        <w:rPr>
          <w:sz w:val="22"/>
          <w:szCs w:val="22"/>
        </w:rPr>
      </w:pPr>
    </w:p>
    <w:p w:rsidR="00F43754" w:rsidRDefault="00F43754" w:rsidP="00F43754">
      <w:pPr>
        <w:jc w:val="both"/>
        <w:rPr>
          <w:sz w:val="22"/>
          <w:szCs w:val="22"/>
        </w:rPr>
      </w:pPr>
      <w:r>
        <w:rPr>
          <w:sz w:val="22"/>
          <w:szCs w:val="22"/>
        </w:rPr>
        <w:t>EARNEST MONEY DEPOSIT (EMD)</w:t>
      </w:r>
      <w:r>
        <w:rPr>
          <w:sz w:val="22"/>
          <w:szCs w:val="22"/>
        </w:rPr>
        <w:tab/>
      </w:r>
      <w:r>
        <w:rPr>
          <w:sz w:val="22"/>
          <w:szCs w:val="22"/>
        </w:rPr>
        <w:tab/>
        <w:t>:  Rs.25</w:t>
      </w:r>
      <w:proofErr w:type="gramStart"/>
      <w:r>
        <w:rPr>
          <w:sz w:val="22"/>
          <w:szCs w:val="22"/>
        </w:rPr>
        <w:t>,000</w:t>
      </w:r>
      <w:proofErr w:type="gramEnd"/>
      <w:r>
        <w:rPr>
          <w:sz w:val="22"/>
          <w:szCs w:val="22"/>
        </w:rPr>
        <w:t xml:space="preserve">/- </w:t>
      </w:r>
    </w:p>
    <w:p w:rsidR="00F43754" w:rsidRDefault="00F43754" w:rsidP="00F43754">
      <w:pPr>
        <w:jc w:val="both"/>
        <w:rPr>
          <w:sz w:val="22"/>
          <w:szCs w:val="22"/>
        </w:rPr>
      </w:pPr>
      <w:r>
        <w:rPr>
          <w:sz w:val="22"/>
          <w:szCs w:val="22"/>
        </w:rPr>
        <w:t xml:space="preserve">                                                                      </w:t>
      </w:r>
    </w:p>
    <w:p w:rsidR="00F43754" w:rsidRDefault="00F43754" w:rsidP="00F43754">
      <w:pPr>
        <w:jc w:val="both"/>
        <w:rPr>
          <w:sz w:val="22"/>
          <w:szCs w:val="22"/>
        </w:rPr>
      </w:pPr>
    </w:p>
    <w:p w:rsidR="00F43754" w:rsidRDefault="00F43754" w:rsidP="00F43754">
      <w:pPr>
        <w:jc w:val="both"/>
        <w:rPr>
          <w:sz w:val="22"/>
          <w:szCs w:val="22"/>
        </w:rPr>
      </w:pPr>
    </w:p>
    <w:p w:rsidR="00F43754" w:rsidRDefault="00F43754" w:rsidP="00F43754">
      <w:pPr>
        <w:jc w:val="both"/>
        <w:rPr>
          <w:sz w:val="22"/>
          <w:szCs w:val="22"/>
        </w:rPr>
      </w:pPr>
      <w:r>
        <w:rPr>
          <w:sz w:val="22"/>
          <w:szCs w:val="22"/>
        </w:rPr>
        <w:t>TENDER TO BE SUBMITTED TO</w:t>
      </w:r>
      <w:r>
        <w:rPr>
          <w:sz w:val="22"/>
          <w:szCs w:val="22"/>
        </w:rPr>
        <w:tab/>
      </w:r>
      <w:r>
        <w:rPr>
          <w:sz w:val="22"/>
          <w:szCs w:val="22"/>
        </w:rPr>
        <w:tab/>
        <w:t xml:space="preserve">:  THE CHIEF </w:t>
      </w:r>
      <w:proofErr w:type="gramStart"/>
      <w:r>
        <w:rPr>
          <w:sz w:val="22"/>
          <w:szCs w:val="22"/>
        </w:rPr>
        <w:t>MANAGER(</w:t>
      </w:r>
      <w:proofErr w:type="gramEnd"/>
      <w:r>
        <w:rPr>
          <w:sz w:val="22"/>
          <w:szCs w:val="22"/>
        </w:rPr>
        <w:t>O),</w:t>
      </w:r>
    </w:p>
    <w:p w:rsidR="00F43754" w:rsidRDefault="00F43754" w:rsidP="00F43754">
      <w:pPr>
        <w:ind w:left="3600" w:firstLine="720"/>
        <w:jc w:val="both"/>
        <w:rPr>
          <w:sz w:val="22"/>
          <w:szCs w:val="22"/>
        </w:rPr>
      </w:pPr>
      <w:r>
        <w:rPr>
          <w:sz w:val="22"/>
          <w:szCs w:val="22"/>
        </w:rPr>
        <w:t xml:space="preserve">   </w:t>
      </w:r>
      <w:proofErr w:type="gramStart"/>
      <w:r>
        <w:rPr>
          <w:sz w:val="22"/>
          <w:szCs w:val="22"/>
        </w:rPr>
        <w:t>THE TRAVANCORE CEMENTS LTD.,</w:t>
      </w:r>
      <w:proofErr w:type="gramEnd"/>
    </w:p>
    <w:p w:rsidR="00F43754" w:rsidRDefault="00F43754" w:rsidP="00F43754">
      <w:pPr>
        <w:ind w:left="3600" w:firstLine="720"/>
        <w:jc w:val="both"/>
        <w:rPr>
          <w:sz w:val="22"/>
          <w:szCs w:val="22"/>
        </w:rPr>
      </w:pPr>
      <w:r>
        <w:rPr>
          <w:sz w:val="22"/>
          <w:szCs w:val="22"/>
        </w:rPr>
        <w:t xml:space="preserve">   </w:t>
      </w:r>
      <w:proofErr w:type="gramStart"/>
      <w:r>
        <w:rPr>
          <w:sz w:val="22"/>
          <w:szCs w:val="22"/>
        </w:rPr>
        <w:t>NATTAKOM, KOTTAYAM – 686 013.</w:t>
      </w:r>
      <w:proofErr w:type="gramEnd"/>
    </w:p>
    <w:p w:rsidR="00F43754" w:rsidRDefault="00F43754" w:rsidP="00F43754">
      <w:pPr>
        <w:jc w:val="both"/>
        <w:rPr>
          <w:sz w:val="22"/>
          <w:szCs w:val="22"/>
        </w:rPr>
      </w:pPr>
      <w:r>
        <w:rPr>
          <w:sz w:val="22"/>
          <w:szCs w:val="22"/>
        </w:rPr>
        <w:t xml:space="preserve">                                                                         </w:t>
      </w:r>
    </w:p>
    <w:p w:rsidR="00F43754" w:rsidRDefault="00F43754" w:rsidP="00F43754">
      <w:pPr>
        <w:jc w:val="both"/>
        <w:rPr>
          <w:sz w:val="22"/>
          <w:szCs w:val="22"/>
        </w:rPr>
      </w:pPr>
      <w:r>
        <w:rPr>
          <w:sz w:val="22"/>
          <w:szCs w:val="22"/>
        </w:rPr>
        <w:t xml:space="preserve">                            </w:t>
      </w:r>
    </w:p>
    <w:p w:rsidR="00F43754" w:rsidRDefault="00F43754" w:rsidP="00F43754">
      <w:pPr>
        <w:jc w:val="both"/>
        <w:rPr>
          <w:sz w:val="22"/>
          <w:szCs w:val="22"/>
        </w:rPr>
      </w:pPr>
      <w:r>
        <w:rPr>
          <w:sz w:val="22"/>
          <w:szCs w:val="22"/>
        </w:rPr>
        <w:t>FOR THE TRAVANCORE CEMENTS LTD,</w:t>
      </w:r>
    </w:p>
    <w:p w:rsidR="00F43754" w:rsidRDefault="00F43754" w:rsidP="00F43754">
      <w:pPr>
        <w:jc w:val="both"/>
        <w:rPr>
          <w:sz w:val="22"/>
          <w:szCs w:val="22"/>
        </w:rPr>
      </w:pPr>
      <w:r>
        <w:rPr>
          <w:sz w:val="22"/>
          <w:szCs w:val="22"/>
        </w:rPr>
        <w:t xml:space="preserve">    </w:t>
      </w:r>
    </w:p>
    <w:p w:rsidR="00F43754" w:rsidRDefault="00F43754" w:rsidP="00F43754">
      <w:pPr>
        <w:jc w:val="both"/>
        <w:rPr>
          <w:sz w:val="22"/>
          <w:szCs w:val="22"/>
        </w:rPr>
      </w:pPr>
    </w:p>
    <w:p w:rsidR="00F43754" w:rsidRDefault="00F43754" w:rsidP="00F43754">
      <w:pPr>
        <w:jc w:val="both"/>
        <w:rPr>
          <w:sz w:val="22"/>
          <w:szCs w:val="22"/>
        </w:rPr>
      </w:pPr>
    </w:p>
    <w:p w:rsidR="00F43754" w:rsidRDefault="00F43754" w:rsidP="00F43754">
      <w:pPr>
        <w:jc w:val="both"/>
        <w:rPr>
          <w:sz w:val="22"/>
          <w:szCs w:val="22"/>
        </w:rPr>
      </w:pPr>
      <w:r>
        <w:rPr>
          <w:sz w:val="22"/>
          <w:szCs w:val="22"/>
        </w:rPr>
        <w:t xml:space="preserve">CHIEF MANAGER (O) </w:t>
      </w:r>
    </w:p>
    <w:p w:rsidR="00F43754" w:rsidRDefault="00F43754" w:rsidP="00F43754">
      <w:pPr>
        <w:jc w:val="both"/>
        <w:rPr>
          <w:sz w:val="22"/>
          <w:szCs w:val="22"/>
        </w:rPr>
      </w:pPr>
      <w:r>
        <w:rPr>
          <w:sz w:val="22"/>
          <w:szCs w:val="22"/>
        </w:rPr>
        <w:t>FOR MANAGING DIRECTOR</w:t>
      </w:r>
    </w:p>
    <w:p w:rsidR="00F43754" w:rsidRDefault="00F43754" w:rsidP="00F43754">
      <w:pPr>
        <w:jc w:val="both"/>
        <w:rPr>
          <w:sz w:val="22"/>
          <w:szCs w:val="22"/>
        </w:rPr>
      </w:pPr>
    </w:p>
    <w:p w:rsidR="00F43754" w:rsidRDefault="00F43754" w:rsidP="00F43754">
      <w:pPr>
        <w:jc w:val="both"/>
        <w:rPr>
          <w:sz w:val="22"/>
          <w:szCs w:val="22"/>
        </w:rPr>
      </w:pPr>
      <w:r>
        <w:rPr>
          <w:sz w:val="22"/>
          <w:szCs w:val="22"/>
        </w:rPr>
        <w:t xml:space="preserve">                                                                                                                              </w:t>
      </w:r>
    </w:p>
    <w:p w:rsidR="00F43754" w:rsidRDefault="00F43754" w:rsidP="00F43754">
      <w:pPr>
        <w:jc w:val="both"/>
        <w:rPr>
          <w:sz w:val="22"/>
          <w:szCs w:val="22"/>
        </w:rPr>
      </w:pPr>
      <w:r>
        <w:rPr>
          <w:sz w:val="22"/>
          <w:szCs w:val="22"/>
        </w:rPr>
        <w:t>ENCLS:</w:t>
      </w:r>
      <w:r>
        <w:rPr>
          <w:sz w:val="22"/>
          <w:szCs w:val="22"/>
        </w:rPr>
        <w:tab/>
        <w:t xml:space="preserve">1)   GENERAL CONDITIONS </w:t>
      </w:r>
    </w:p>
    <w:p w:rsidR="00F43754" w:rsidRDefault="00F43754" w:rsidP="00F43754">
      <w:pPr>
        <w:ind w:left="720" w:firstLine="720"/>
        <w:jc w:val="both"/>
        <w:rPr>
          <w:sz w:val="22"/>
          <w:szCs w:val="22"/>
        </w:rPr>
      </w:pPr>
      <w:r>
        <w:rPr>
          <w:sz w:val="22"/>
          <w:szCs w:val="22"/>
        </w:rPr>
        <w:t>2)   PRICE BID FORMAT</w:t>
      </w:r>
    </w:p>
    <w:p w:rsidR="00F43754" w:rsidRDefault="00F43754" w:rsidP="00F43754">
      <w:pPr>
        <w:jc w:val="both"/>
        <w:rPr>
          <w:sz w:val="22"/>
          <w:szCs w:val="22"/>
        </w:rPr>
      </w:pPr>
      <w:r>
        <w:rPr>
          <w:sz w:val="22"/>
          <w:szCs w:val="22"/>
        </w:rPr>
        <w:t xml:space="preserve">            </w:t>
      </w:r>
    </w:p>
    <w:p w:rsidR="00F43754" w:rsidRDefault="00F43754" w:rsidP="00F43754">
      <w:pPr>
        <w:jc w:val="center"/>
        <w:rPr>
          <w:b/>
          <w:u w:val="single"/>
        </w:rPr>
      </w:pPr>
      <w:r>
        <w:rPr>
          <w:sz w:val="22"/>
          <w:szCs w:val="22"/>
        </w:rPr>
        <w:br w:type="page"/>
      </w:r>
      <w:r>
        <w:rPr>
          <w:b/>
          <w:u w:val="single"/>
        </w:rPr>
        <w:lastRenderedPageBreak/>
        <w:t>GENERAL CONDITIONS</w:t>
      </w:r>
    </w:p>
    <w:p w:rsidR="00F43754" w:rsidRDefault="00F43754" w:rsidP="00F43754">
      <w:pPr>
        <w:jc w:val="center"/>
        <w:rPr>
          <w:b/>
          <w:u w:val="single"/>
        </w:rPr>
      </w:pPr>
    </w:p>
    <w:p w:rsidR="00F43754" w:rsidRDefault="00F43754" w:rsidP="00F43754">
      <w:pPr>
        <w:jc w:val="both"/>
      </w:pPr>
      <w:r>
        <w:t xml:space="preserve">Sealed and </w:t>
      </w:r>
      <w:proofErr w:type="spellStart"/>
      <w:r>
        <w:t>superscribed</w:t>
      </w:r>
      <w:proofErr w:type="spellEnd"/>
      <w:r>
        <w:t xml:space="preserve"> tenders are invited for the sale of Marine vessels as per the following terms and conditions and as per agreement attached as Annexure.</w:t>
      </w:r>
    </w:p>
    <w:p w:rsidR="00F43754" w:rsidRDefault="00F43754" w:rsidP="00F43754">
      <w:pPr>
        <w:jc w:val="both"/>
        <w:rPr>
          <w:u w:val="single"/>
        </w:rPr>
      </w:pPr>
      <w:r>
        <w:t xml:space="preserve">                                  </w:t>
      </w:r>
    </w:p>
    <w:p w:rsidR="00F43754" w:rsidRPr="00C05F8D" w:rsidRDefault="00F43754" w:rsidP="00F43754">
      <w:pPr>
        <w:numPr>
          <w:ilvl w:val="0"/>
          <w:numId w:val="1"/>
        </w:numPr>
        <w:jc w:val="both"/>
        <w:rPr>
          <w:sz w:val="22"/>
          <w:szCs w:val="22"/>
        </w:rPr>
      </w:pPr>
      <w:proofErr w:type="spellStart"/>
      <w:r w:rsidRPr="00C05F8D">
        <w:rPr>
          <w:sz w:val="22"/>
          <w:szCs w:val="22"/>
        </w:rPr>
        <w:t>Tenderer</w:t>
      </w:r>
      <w:proofErr w:type="spellEnd"/>
      <w:r w:rsidRPr="00C05F8D">
        <w:rPr>
          <w:sz w:val="22"/>
          <w:szCs w:val="22"/>
        </w:rPr>
        <w:t xml:space="preserve"> shall be deemed to have full knowledge of all items, whether or not he has inspected the items. The submission of a tender implies that the </w:t>
      </w:r>
      <w:proofErr w:type="spellStart"/>
      <w:r w:rsidRPr="00C05F8D">
        <w:rPr>
          <w:sz w:val="22"/>
          <w:szCs w:val="22"/>
        </w:rPr>
        <w:t>tenderer</w:t>
      </w:r>
      <w:proofErr w:type="spellEnd"/>
      <w:r w:rsidRPr="00C05F8D">
        <w:rPr>
          <w:sz w:val="22"/>
          <w:szCs w:val="22"/>
        </w:rPr>
        <w:t xml:space="preserve"> has read this notice and condition of sale and has made themselves aware of the scope and specifications and other factors bearing on the tender.    </w:t>
      </w:r>
    </w:p>
    <w:p w:rsidR="00F43754" w:rsidRDefault="00F43754" w:rsidP="00F43754">
      <w:pPr>
        <w:jc w:val="both"/>
        <w:rPr>
          <w:sz w:val="22"/>
        </w:rPr>
      </w:pPr>
    </w:p>
    <w:p w:rsidR="00F43754" w:rsidRDefault="00F43754" w:rsidP="00F43754">
      <w:pPr>
        <w:numPr>
          <w:ilvl w:val="0"/>
          <w:numId w:val="1"/>
        </w:numPr>
        <w:jc w:val="both"/>
        <w:rPr>
          <w:sz w:val="22"/>
        </w:rPr>
      </w:pPr>
      <w:r>
        <w:rPr>
          <w:sz w:val="22"/>
        </w:rPr>
        <w:t xml:space="preserve">It would be advisable if the organization familiarize themselves with the marine vessels before preparing their Proposals. To obtain first-hand information, bidders are encouraged to visit to the TCL and inspect the vessels and available certificates related with the vessels before submitting a Proposal. All </w:t>
      </w:r>
      <w:proofErr w:type="gramStart"/>
      <w:r>
        <w:rPr>
          <w:sz w:val="22"/>
        </w:rPr>
        <w:t>visit</w:t>
      </w:r>
      <w:proofErr w:type="gramEnd"/>
      <w:r>
        <w:rPr>
          <w:sz w:val="22"/>
        </w:rPr>
        <w:t xml:space="preserve"> to the TCL in connection with the tender are not reimbursable.</w:t>
      </w:r>
    </w:p>
    <w:p w:rsidR="00F43754" w:rsidRPr="00E72C6F" w:rsidRDefault="00F43754" w:rsidP="00F43754">
      <w:pPr>
        <w:ind w:left="720"/>
        <w:jc w:val="both"/>
        <w:rPr>
          <w:sz w:val="22"/>
        </w:rPr>
      </w:pPr>
    </w:p>
    <w:p w:rsidR="00F43754" w:rsidRPr="00C05F8D" w:rsidRDefault="00F43754" w:rsidP="00F43754">
      <w:pPr>
        <w:numPr>
          <w:ilvl w:val="0"/>
          <w:numId w:val="1"/>
        </w:numPr>
        <w:jc w:val="both"/>
        <w:rPr>
          <w:rStyle w:val="Emphasis"/>
          <w:i w:val="0"/>
          <w:iCs w:val="0"/>
          <w:sz w:val="22"/>
          <w:szCs w:val="22"/>
        </w:rPr>
      </w:pPr>
      <w:r w:rsidRPr="00C05F8D">
        <w:rPr>
          <w:sz w:val="22"/>
          <w:szCs w:val="22"/>
        </w:rPr>
        <w:t xml:space="preserve">Marine vessels are available at Travancore Cements Ltd, </w:t>
      </w:r>
      <w:proofErr w:type="spellStart"/>
      <w:r w:rsidRPr="00C05F8D">
        <w:rPr>
          <w:sz w:val="22"/>
          <w:szCs w:val="22"/>
        </w:rPr>
        <w:t>Kottayam</w:t>
      </w:r>
      <w:proofErr w:type="spellEnd"/>
      <w:r w:rsidRPr="00C05F8D">
        <w:rPr>
          <w:sz w:val="22"/>
          <w:szCs w:val="22"/>
        </w:rPr>
        <w:t xml:space="preserve">, </w:t>
      </w:r>
      <w:proofErr w:type="spellStart"/>
      <w:proofErr w:type="gramStart"/>
      <w:r w:rsidRPr="00C05F8D">
        <w:rPr>
          <w:sz w:val="22"/>
          <w:szCs w:val="22"/>
        </w:rPr>
        <w:t>Nattakom</w:t>
      </w:r>
      <w:proofErr w:type="spellEnd"/>
      <w:proofErr w:type="gramEnd"/>
      <w:r w:rsidRPr="00C05F8D">
        <w:rPr>
          <w:sz w:val="22"/>
          <w:szCs w:val="22"/>
        </w:rPr>
        <w:t xml:space="preserve">. Inspection of the items can be made between 9 AM to 4 PM on all working days with prior permission.  </w:t>
      </w:r>
      <w:proofErr w:type="gramStart"/>
      <w:r w:rsidRPr="00C05F8D">
        <w:rPr>
          <w:sz w:val="22"/>
          <w:szCs w:val="22"/>
        </w:rPr>
        <w:t>Marine vessels available for sale is</w:t>
      </w:r>
      <w:proofErr w:type="gramEnd"/>
      <w:r w:rsidRPr="00C05F8D">
        <w:rPr>
          <w:sz w:val="22"/>
          <w:szCs w:val="22"/>
        </w:rPr>
        <w:t xml:space="preserve"> on ‘as is where is condition’. Loading</w:t>
      </w:r>
      <w:r w:rsidR="00A65F73">
        <w:rPr>
          <w:sz w:val="22"/>
          <w:szCs w:val="22"/>
        </w:rPr>
        <w:t xml:space="preserve">, dismantling, repairs if </w:t>
      </w:r>
      <w:proofErr w:type="gramStart"/>
      <w:r w:rsidR="00A65F73">
        <w:rPr>
          <w:sz w:val="22"/>
          <w:szCs w:val="22"/>
        </w:rPr>
        <w:t>any,</w:t>
      </w:r>
      <w:proofErr w:type="gramEnd"/>
      <w:r w:rsidR="00A65F73">
        <w:rPr>
          <w:sz w:val="22"/>
          <w:szCs w:val="22"/>
        </w:rPr>
        <w:t xml:space="preserve"> mobilization</w:t>
      </w:r>
      <w:r w:rsidRPr="00C05F8D">
        <w:rPr>
          <w:sz w:val="22"/>
          <w:szCs w:val="22"/>
        </w:rPr>
        <w:t xml:space="preserve"> of the items will have to be arranged by the buyer at their own cost.</w:t>
      </w:r>
      <w:r w:rsidRPr="00C05F8D">
        <w:rPr>
          <w:rStyle w:val="Emphasis"/>
          <w:sz w:val="22"/>
          <w:szCs w:val="22"/>
        </w:rPr>
        <w:t xml:space="preserve"> </w:t>
      </w:r>
    </w:p>
    <w:p w:rsidR="00F43754" w:rsidRDefault="00F43754" w:rsidP="00F43754">
      <w:pPr>
        <w:ind w:left="720"/>
        <w:jc w:val="both"/>
        <w:rPr>
          <w:sz w:val="22"/>
          <w:szCs w:val="22"/>
        </w:rPr>
      </w:pPr>
    </w:p>
    <w:p w:rsidR="00F43754" w:rsidRPr="00C05F8D" w:rsidRDefault="00F43754" w:rsidP="00F43754">
      <w:pPr>
        <w:numPr>
          <w:ilvl w:val="0"/>
          <w:numId w:val="1"/>
        </w:numPr>
        <w:jc w:val="both"/>
        <w:rPr>
          <w:sz w:val="22"/>
          <w:szCs w:val="22"/>
        </w:rPr>
      </w:pPr>
      <w:r w:rsidRPr="00C05F8D">
        <w:rPr>
          <w:sz w:val="22"/>
          <w:szCs w:val="22"/>
        </w:rPr>
        <w:t>Tenders should be submitted in the prescribed price bid format attached with the tender form, which can be obtained from the Company on payment of the required price. Tender form also can be down loaded from our website www.travcement.com. Bid submitted without EMD</w:t>
      </w:r>
      <w:r>
        <w:rPr>
          <w:sz w:val="22"/>
          <w:szCs w:val="22"/>
        </w:rPr>
        <w:t xml:space="preserve"> &amp;</w:t>
      </w:r>
      <w:r w:rsidRPr="00C05F8D">
        <w:rPr>
          <w:sz w:val="22"/>
          <w:szCs w:val="22"/>
        </w:rPr>
        <w:t xml:space="preserve"> tender cost will liable to be rejected at company’s discretion. Tenders which are not in the prescribed format also will liable to be rejected at company’s discretion. Company shall not be responsible for any delay.</w:t>
      </w:r>
    </w:p>
    <w:p w:rsidR="00F43754" w:rsidRDefault="00F43754" w:rsidP="00F43754">
      <w:pPr>
        <w:jc w:val="both"/>
        <w:rPr>
          <w:sz w:val="22"/>
        </w:rPr>
      </w:pPr>
    </w:p>
    <w:p w:rsidR="00F43754" w:rsidRPr="00C05F8D" w:rsidRDefault="00F43754" w:rsidP="00F43754">
      <w:pPr>
        <w:numPr>
          <w:ilvl w:val="0"/>
          <w:numId w:val="1"/>
        </w:numPr>
        <w:spacing w:line="360" w:lineRule="auto"/>
        <w:jc w:val="both"/>
        <w:rPr>
          <w:sz w:val="22"/>
          <w:szCs w:val="22"/>
        </w:rPr>
      </w:pPr>
      <w:proofErr w:type="spellStart"/>
      <w:r w:rsidRPr="00C05F8D">
        <w:rPr>
          <w:sz w:val="22"/>
          <w:szCs w:val="22"/>
        </w:rPr>
        <w:t>Tenderer</w:t>
      </w:r>
      <w:proofErr w:type="spellEnd"/>
      <w:r w:rsidRPr="00C05F8D">
        <w:rPr>
          <w:sz w:val="22"/>
          <w:szCs w:val="22"/>
        </w:rPr>
        <w:t xml:space="preserve"> can submit their offer for the required items in part.</w:t>
      </w:r>
    </w:p>
    <w:p w:rsidR="00F43754" w:rsidRPr="00C05F8D" w:rsidRDefault="00F43754" w:rsidP="00F43754">
      <w:pPr>
        <w:numPr>
          <w:ilvl w:val="0"/>
          <w:numId w:val="1"/>
        </w:numPr>
        <w:spacing w:line="360" w:lineRule="auto"/>
        <w:jc w:val="both"/>
        <w:rPr>
          <w:sz w:val="22"/>
          <w:szCs w:val="22"/>
        </w:rPr>
      </w:pPr>
      <w:r w:rsidRPr="00C05F8D">
        <w:rPr>
          <w:sz w:val="22"/>
          <w:szCs w:val="22"/>
        </w:rPr>
        <w:t>A copy of the ID Card</w:t>
      </w:r>
      <w:r w:rsidR="002A5EC9">
        <w:rPr>
          <w:sz w:val="22"/>
          <w:szCs w:val="22"/>
        </w:rPr>
        <w:t xml:space="preserve"> &amp; </w:t>
      </w:r>
      <w:r w:rsidRPr="00C05F8D">
        <w:rPr>
          <w:sz w:val="22"/>
          <w:szCs w:val="22"/>
        </w:rPr>
        <w:t xml:space="preserve">Pan card of the </w:t>
      </w:r>
      <w:proofErr w:type="spellStart"/>
      <w:r w:rsidRPr="00C05F8D">
        <w:rPr>
          <w:sz w:val="22"/>
          <w:szCs w:val="22"/>
        </w:rPr>
        <w:t>tenderer</w:t>
      </w:r>
      <w:proofErr w:type="spellEnd"/>
      <w:r w:rsidRPr="00C05F8D">
        <w:rPr>
          <w:sz w:val="22"/>
          <w:szCs w:val="22"/>
        </w:rPr>
        <w:t xml:space="preserve"> should be attached along with tender.    </w:t>
      </w:r>
    </w:p>
    <w:p w:rsidR="00F43754" w:rsidRPr="00C05F8D" w:rsidRDefault="00F43754" w:rsidP="00F43754">
      <w:pPr>
        <w:numPr>
          <w:ilvl w:val="0"/>
          <w:numId w:val="1"/>
        </w:numPr>
        <w:jc w:val="both"/>
        <w:rPr>
          <w:sz w:val="22"/>
          <w:szCs w:val="22"/>
        </w:rPr>
      </w:pPr>
      <w:r w:rsidRPr="00C05F8D">
        <w:rPr>
          <w:b/>
          <w:sz w:val="22"/>
          <w:szCs w:val="22"/>
        </w:rPr>
        <w:t>How to submit Bid:</w:t>
      </w:r>
    </w:p>
    <w:p w:rsidR="00F43754" w:rsidRPr="00C05F8D" w:rsidRDefault="00F43754" w:rsidP="00F43754">
      <w:pPr>
        <w:ind w:left="720"/>
        <w:jc w:val="both"/>
        <w:rPr>
          <w:sz w:val="22"/>
          <w:szCs w:val="22"/>
        </w:rPr>
      </w:pPr>
      <w:r w:rsidRPr="00C05F8D">
        <w:rPr>
          <w:sz w:val="22"/>
          <w:szCs w:val="22"/>
        </w:rPr>
        <w:t xml:space="preserve">All communications against this tender should be addressed to the Dy. Manager (C), Travancore Cements Ltd, </w:t>
      </w:r>
      <w:proofErr w:type="spellStart"/>
      <w:r w:rsidRPr="00C05F8D">
        <w:rPr>
          <w:sz w:val="22"/>
          <w:szCs w:val="22"/>
        </w:rPr>
        <w:t>Nattakom</w:t>
      </w:r>
      <w:proofErr w:type="spellEnd"/>
      <w:r w:rsidRPr="00C05F8D">
        <w:rPr>
          <w:sz w:val="22"/>
          <w:szCs w:val="22"/>
        </w:rPr>
        <w:t xml:space="preserve"> P.O, </w:t>
      </w:r>
      <w:proofErr w:type="spellStart"/>
      <w:r w:rsidRPr="00C05F8D">
        <w:rPr>
          <w:sz w:val="22"/>
          <w:szCs w:val="22"/>
        </w:rPr>
        <w:t>Kottayam</w:t>
      </w:r>
      <w:proofErr w:type="spellEnd"/>
      <w:r w:rsidRPr="00C05F8D">
        <w:rPr>
          <w:sz w:val="22"/>
          <w:szCs w:val="22"/>
        </w:rPr>
        <w:t xml:space="preserve">, Kerala in a sealed cover with the tender number, date and Name of </w:t>
      </w:r>
      <w:proofErr w:type="spellStart"/>
      <w:r w:rsidRPr="00C05F8D">
        <w:rPr>
          <w:sz w:val="22"/>
          <w:szCs w:val="22"/>
        </w:rPr>
        <w:t>tenderer</w:t>
      </w:r>
      <w:proofErr w:type="spellEnd"/>
      <w:r w:rsidRPr="00C05F8D">
        <w:rPr>
          <w:sz w:val="22"/>
          <w:szCs w:val="22"/>
        </w:rPr>
        <w:t xml:space="preserve"> </w:t>
      </w:r>
      <w:proofErr w:type="spellStart"/>
      <w:r w:rsidRPr="00C05F8D">
        <w:rPr>
          <w:sz w:val="22"/>
          <w:szCs w:val="22"/>
        </w:rPr>
        <w:t>superscribing</w:t>
      </w:r>
      <w:proofErr w:type="spellEnd"/>
      <w:r>
        <w:rPr>
          <w:sz w:val="22"/>
          <w:szCs w:val="22"/>
        </w:rPr>
        <w:t xml:space="preserve"> </w:t>
      </w:r>
      <w:r w:rsidRPr="00C05F8D">
        <w:rPr>
          <w:sz w:val="22"/>
          <w:szCs w:val="22"/>
        </w:rPr>
        <w:t>“</w:t>
      </w:r>
      <w:r w:rsidRPr="00C05F8D">
        <w:rPr>
          <w:b/>
          <w:i/>
          <w:sz w:val="22"/>
          <w:szCs w:val="22"/>
        </w:rPr>
        <w:t xml:space="preserve">Tender for sale of </w:t>
      </w:r>
      <w:r w:rsidRPr="00C05F8D">
        <w:rPr>
          <w:b/>
          <w:bCs/>
          <w:i/>
          <w:iCs/>
          <w:sz w:val="22"/>
          <w:szCs w:val="22"/>
        </w:rPr>
        <w:t>Marine vessels</w:t>
      </w:r>
      <w:r w:rsidRPr="00C05F8D">
        <w:rPr>
          <w:b/>
          <w:i/>
          <w:sz w:val="22"/>
          <w:szCs w:val="22"/>
        </w:rPr>
        <w:t>”</w:t>
      </w:r>
      <w:r>
        <w:rPr>
          <w:b/>
          <w:i/>
          <w:sz w:val="22"/>
          <w:szCs w:val="22"/>
        </w:rPr>
        <w:t xml:space="preserve"> </w:t>
      </w:r>
      <w:r w:rsidRPr="00C05F8D">
        <w:rPr>
          <w:sz w:val="22"/>
          <w:szCs w:val="22"/>
        </w:rPr>
        <w:t>on the cover. Cover should contain</w:t>
      </w:r>
    </w:p>
    <w:p w:rsidR="00F43754" w:rsidRPr="00C05F8D" w:rsidRDefault="00F43754" w:rsidP="00F43754">
      <w:pPr>
        <w:ind w:left="720"/>
        <w:jc w:val="both"/>
        <w:rPr>
          <w:sz w:val="22"/>
          <w:szCs w:val="22"/>
        </w:rPr>
      </w:pPr>
      <w:r w:rsidRPr="00C05F8D">
        <w:rPr>
          <w:b/>
          <w:sz w:val="22"/>
          <w:szCs w:val="22"/>
        </w:rPr>
        <w:t>(</w:t>
      </w:r>
      <w:proofErr w:type="spellStart"/>
      <w:r w:rsidRPr="00C05F8D">
        <w:rPr>
          <w:b/>
          <w:sz w:val="22"/>
          <w:szCs w:val="22"/>
        </w:rPr>
        <w:t>i</w:t>
      </w:r>
      <w:proofErr w:type="spellEnd"/>
      <w:r w:rsidRPr="00C05F8D">
        <w:rPr>
          <w:b/>
          <w:sz w:val="22"/>
          <w:szCs w:val="22"/>
        </w:rPr>
        <w:t>)</w:t>
      </w:r>
      <w:r w:rsidRPr="00C05F8D">
        <w:rPr>
          <w:sz w:val="22"/>
          <w:szCs w:val="22"/>
        </w:rPr>
        <w:t xml:space="preserve"> Duly signed tender document for acceptance of tender terms and conditions. </w:t>
      </w:r>
    </w:p>
    <w:p w:rsidR="00F43754" w:rsidRPr="00C05F8D" w:rsidRDefault="00F43754" w:rsidP="00F43754">
      <w:pPr>
        <w:ind w:left="1080" w:hanging="360"/>
        <w:jc w:val="both"/>
        <w:rPr>
          <w:sz w:val="22"/>
          <w:szCs w:val="22"/>
        </w:rPr>
      </w:pPr>
      <w:r w:rsidRPr="00C05F8D">
        <w:rPr>
          <w:b/>
          <w:sz w:val="22"/>
          <w:szCs w:val="22"/>
        </w:rPr>
        <w:t>(</w:t>
      </w:r>
      <w:proofErr w:type="gramStart"/>
      <w:r w:rsidRPr="00C05F8D">
        <w:rPr>
          <w:b/>
          <w:sz w:val="22"/>
          <w:szCs w:val="22"/>
        </w:rPr>
        <w:t>ii</w:t>
      </w:r>
      <w:proofErr w:type="gramEnd"/>
      <w:r w:rsidRPr="00C05F8D">
        <w:rPr>
          <w:sz w:val="22"/>
          <w:szCs w:val="22"/>
        </w:rPr>
        <w:t xml:space="preserve"> Demand Draft  for tender form cost or Xerox copy of Cash receipt obtained from company</w:t>
      </w:r>
    </w:p>
    <w:p w:rsidR="00F43754" w:rsidRPr="00C05F8D" w:rsidRDefault="00F43754" w:rsidP="00F43754">
      <w:pPr>
        <w:ind w:left="1800" w:hanging="1080"/>
        <w:jc w:val="both"/>
        <w:rPr>
          <w:sz w:val="22"/>
          <w:szCs w:val="22"/>
        </w:rPr>
      </w:pPr>
      <w:r w:rsidRPr="00C05F8D">
        <w:rPr>
          <w:b/>
          <w:sz w:val="22"/>
          <w:szCs w:val="22"/>
        </w:rPr>
        <w:t>(iii)</w:t>
      </w:r>
      <w:r w:rsidRPr="00C05F8D">
        <w:rPr>
          <w:sz w:val="22"/>
          <w:szCs w:val="22"/>
        </w:rPr>
        <w:t xml:space="preserve"> Demand </w:t>
      </w:r>
      <w:proofErr w:type="gramStart"/>
      <w:r w:rsidRPr="00C05F8D">
        <w:rPr>
          <w:sz w:val="22"/>
          <w:szCs w:val="22"/>
        </w:rPr>
        <w:t>Draft  for</w:t>
      </w:r>
      <w:proofErr w:type="gramEnd"/>
      <w:r w:rsidRPr="00C05F8D">
        <w:rPr>
          <w:sz w:val="22"/>
          <w:szCs w:val="22"/>
        </w:rPr>
        <w:t xml:space="preserve"> EMD  or Xerox copy of Cash receipt obtained from company.</w:t>
      </w:r>
    </w:p>
    <w:p w:rsidR="00F43754" w:rsidRDefault="00F43754" w:rsidP="00F43754">
      <w:pPr>
        <w:ind w:left="1800" w:hanging="1080"/>
        <w:jc w:val="both"/>
        <w:rPr>
          <w:sz w:val="22"/>
          <w:szCs w:val="22"/>
        </w:rPr>
      </w:pPr>
      <w:proofErr w:type="gramStart"/>
      <w:r w:rsidRPr="00C05F8D">
        <w:rPr>
          <w:b/>
          <w:sz w:val="22"/>
          <w:szCs w:val="22"/>
        </w:rPr>
        <w:t>(iv)</w:t>
      </w:r>
      <w:r w:rsidRPr="00C05F8D">
        <w:rPr>
          <w:sz w:val="22"/>
          <w:szCs w:val="22"/>
        </w:rPr>
        <w:t xml:space="preserve"> Price</w:t>
      </w:r>
      <w:proofErr w:type="gramEnd"/>
      <w:r w:rsidRPr="00C05F8D">
        <w:rPr>
          <w:sz w:val="22"/>
          <w:szCs w:val="22"/>
        </w:rPr>
        <w:t xml:space="preserve"> bid in the prescribed format.</w:t>
      </w:r>
    </w:p>
    <w:p w:rsidR="002A5EC9" w:rsidRPr="00C05F8D" w:rsidRDefault="002A5EC9" w:rsidP="00F43754">
      <w:pPr>
        <w:ind w:left="1800" w:hanging="1080"/>
        <w:jc w:val="both"/>
        <w:rPr>
          <w:sz w:val="22"/>
          <w:szCs w:val="22"/>
        </w:rPr>
      </w:pPr>
      <w:r>
        <w:rPr>
          <w:b/>
          <w:sz w:val="22"/>
          <w:szCs w:val="22"/>
        </w:rPr>
        <w:t xml:space="preserve">(v) </w:t>
      </w:r>
      <w:r w:rsidR="00AF1A4F">
        <w:rPr>
          <w:sz w:val="22"/>
          <w:szCs w:val="22"/>
        </w:rPr>
        <w:t>Copy of PAN or</w:t>
      </w:r>
      <w:r w:rsidRPr="002A5EC9">
        <w:rPr>
          <w:sz w:val="22"/>
          <w:szCs w:val="22"/>
        </w:rPr>
        <w:t xml:space="preserve"> ID card</w:t>
      </w:r>
    </w:p>
    <w:p w:rsidR="00F43754" w:rsidRDefault="00F43754" w:rsidP="00F43754">
      <w:pPr>
        <w:ind w:left="360"/>
        <w:jc w:val="both"/>
        <w:rPr>
          <w:sz w:val="22"/>
        </w:rPr>
      </w:pPr>
    </w:p>
    <w:p w:rsidR="00F43754" w:rsidRPr="00C05F8D" w:rsidRDefault="00F43754" w:rsidP="00F43754">
      <w:pPr>
        <w:numPr>
          <w:ilvl w:val="0"/>
          <w:numId w:val="1"/>
        </w:numPr>
        <w:jc w:val="both"/>
        <w:rPr>
          <w:sz w:val="22"/>
          <w:szCs w:val="22"/>
        </w:rPr>
      </w:pPr>
      <w:r w:rsidRPr="00C05F8D">
        <w:rPr>
          <w:b/>
          <w:sz w:val="22"/>
          <w:szCs w:val="22"/>
        </w:rPr>
        <w:t xml:space="preserve">Opening of Bids: </w:t>
      </w:r>
      <w:r w:rsidRPr="00C05F8D">
        <w:rPr>
          <w:sz w:val="22"/>
          <w:szCs w:val="22"/>
        </w:rPr>
        <w:t xml:space="preserve">After due date and time of tender submission, tenders will be opened for evaluation as per the schedule by the company. Bids fails to follow the instructions mentioned in the tender will be rejected at the discretion of the company. If the envelopes are not sealed and properly numbered/ named as indicated above, the company will not assume any responsibility for misplacement or pre mature opening of the bid and any other consequences </w:t>
      </w:r>
      <w:r w:rsidR="002A5EC9" w:rsidRPr="00C05F8D">
        <w:rPr>
          <w:sz w:val="22"/>
          <w:szCs w:val="22"/>
        </w:rPr>
        <w:t>thereon including</w:t>
      </w:r>
      <w:r w:rsidRPr="00C05F8D">
        <w:rPr>
          <w:sz w:val="22"/>
          <w:szCs w:val="22"/>
        </w:rPr>
        <w:t xml:space="preserve"> rejection of the bid.</w:t>
      </w:r>
    </w:p>
    <w:p w:rsidR="00F43754" w:rsidRDefault="00F43754" w:rsidP="00F43754">
      <w:pPr>
        <w:ind w:left="720"/>
        <w:jc w:val="both"/>
        <w:rPr>
          <w:sz w:val="22"/>
        </w:rPr>
      </w:pPr>
    </w:p>
    <w:p w:rsidR="00F43754" w:rsidRDefault="00F43754" w:rsidP="00F43754">
      <w:pPr>
        <w:numPr>
          <w:ilvl w:val="0"/>
          <w:numId w:val="1"/>
        </w:numPr>
        <w:jc w:val="both"/>
        <w:rPr>
          <w:sz w:val="22"/>
          <w:szCs w:val="22"/>
        </w:rPr>
      </w:pPr>
      <w:r w:rsidRPr="00C05F8D">
        <w:rPr>
          <w:sz w:val="22"/>
          <w:szCs w:val="22"/>
        </w:rPr>
        <w:t xml:space="preserve">The prices quoted should be inclusive of all taxes, duties, </w:t>
      </w:r>
      <w:proofErr w:type="spellStart"/>
      <w:r w:rsidRPr="00C05F8D">
        <w:rPr>
          <w:sz w:val="22"/>
          <w:szCs w:val="22"/>
        </w:rPr>
        <w:t>cess</w:t>
      </w:r>
      <w:proofErr w:type="spellEnd"/>
      <w:r w:rsidRPr="00C05F8D">
        <w:rPr>
          <w:sz w:val="22"/>
          <w:szCs w:val="22"/>
        </w:rPr>
        <w:t xml:space="preserve"> etc. sale of</w:t>
      </w:r>
      <w:r w:rsidR="009F0A0E">
        <w:rPr>
          <w:sz w:val="22"/>
          <w:szCs w:val="22"/>
        </w:rPr>
        <w:t xml:space="preserve"> wooden barges attract GST of 12</w:t>
      </w:r>
      <w:r w:rsidRPr="00C05F8D">
        <w:rPr>
          <w:sz w:val="22"/>
          <w:szCs w:val="22"/>
        </w:rPr>
        <w:t xml:space="preserve">% &amp; old screening </w:t>
      </w:r>
      <w:proofErr w:type="gramStart"/>
      <w:r w:rsidRPr="00C05F8D">
        <w:rPr>
          <w:sz w:val="22"/>
          <w:szCs w:val="22"/>
        </w:rPr>
        <w:t>plant attract</w:t>
      </w:r>
      <w:proofErr w:type="gramEnd"/>
      <w:r w:rsidRPr="00C05F8D">
        <w:rPr>
          <w:sz w:val="22"/>
          <w:szCs w:val="22"/>
        </w:rPr>
        <w:t xml:space="preserve"> 18%. </w:t>
      </w:r>
    </w:p>
    <w:p w:rsidR="00F43754" w:rsidRPr="00C05F8D" w:rsidRDefault="00F43754" w:rsidP="00F43754">
      <w:pPr>
        <w:ind w:left="720"/>
        <w:jc w:val="both"/>
        <w:rPr>
          <w:sz w:val="22"/>
          <w:szCs w:val="22"/>
        </w:rPr>
      </w:pPr>
    </w:p>
    <w:p w:rsidR="00F43754" w:rsidRDefault="00F43754" w:rsidP="00F43754">
      <w:pPr>
        <w:numPr>
          <w:ilvl w:val="0"/>
          <w:numId w:val="1"/>
        </w:numPr>
        <w:jc w:val="both"/>
      </w:pPr>
      <w:r w:rsidRPr="00C05F8D">
        <w:rPr>
          <w:sz w:val="22"/>
          <w:szCs w:val="22"/>
        </w:rPr>
        <w:t>Income Tax (TDS) applicable will be charged extra at the prevailing rate for which the deduction certificate will be issued.</w:t>
      </w:r>
    </w:p>
    <w:p w:rsidR="00F43754" w:rsidRPr="0012385A" w:rsidRDefault="00F43754" w:rsidP="00F43754">
      <w:pPr>
        <w:ind w:left="720"/>
        <w:jc w:val="both"/>
        <w:rPr>
          <w:sz w:val="22"/>
        </w:rPr>
      </w:pPr>
    </w:p>
    <w:p w:rsidR="00F43754" w:rsidRPr="0012385A" w:rsidRDefault="00F43754" w:rsidP="00F43754">
      <w:pPr>
        <w:numPr>
          <w:ilvl w:val="0"/>
          <w:numId w:val="1"/>
        </w:numPr>
        <w:jc w:val="both"/>
        <w:rPr>
          <w:sz w:val="22"/>
          <w:szCs w:val="22"/>
        </w:rPr>
      </w:pPr>
      <w:r w:rsidRPr="0012385A">
        <w:rPr>
          <w:sz w:val="22"/>
          <w:szCs w:val="22"/>
        </w:rPr>
        <w:t>No adjustment for tender cost</w:t>
      </w:r>
      <w:r>
        <w:rPr>
          <w:sz w:val="22"/>
          <w:szCs w:val="22"/>
        </w:rPr>
        <w:t>,</w:t>
      </w:r>
      <w:r w:rsidRPr="0012385A">
        <w:rPr>
          <w:sz w:val="22"/>
          <w:szCs w:val="22"/>
        </w:rPr>
        <w:t xml:space="preserve"> EMD, with any previous amount remitted/bill with company will be allowed. The earnest money of the unsuccessful tender(s) will be returned as soon as possible after placing order against the tender. The EMD of the successful </w:t>
      </w:r>
      <w:proofErr w:type="spellStart"/>
      <w:r w:rsidRPr="0012385A">
        <w:rPr>
          <w:sz w:val="22"/>
          <w:szCs w:val="22"/>
        </w:rPr>
        <w:t>tenderer</w:t>
      </w:r>
      <w:proofErr w:type="spellEnd"/>
      <w:r w:rsidRPr="0012385A">
        <w:rPr>
          <w:sz w:val="22"/>
          <w:szCs w:val="22"/>
        </w:rPr>
        <w:t xml:space="preserve"> will be adjusted towards the amount that will have to be deposited for the fulfillment of the contract. No interest will be paid for the EMD/Security Deposit. Cost of tender form once paid will not be refunded.</w:t>
      </w:r>
    </w:p>
    <w:p w:rsidR="00F43754" w:rsidRDefault="00F43754" w:rsidP="00F43754">
      <w:pPr>
        <w:ind w:left="720"/>
        <w:jc w:val="both"/>
        <w:rPr>
          <w:sz w:val="22"/>
        </w:rPr>
      </w:pPr>
    </w:p>
    <w:p w:rsidR="00F43754" w:rsidRPr="0012385A" w:rsidRDefault="00F43754" w:rsidP="00F43754">
      <w:pPr>
        <w:numPr>
          <w:ilvl w:val="0"/>
          <w:numId w:val="1"/>
        </w:numPr>
        <w:jc w:val="both"/>
        <w:rPr>
          <w:sz w:val="22"/>
          <w:szCs w:val="22"/>
        </w:rPr>
      </w:pPr>
      <w:r w:rsidRPr="0012385A">
        <w:rPr>
          <w:sz w:val="22"/>
          <w:szCs w:val="22"/>
        </w:rPr>
        <w:t xml:space="preserve">The final acceptance of the tenders rests entirely with the company which does not bind themselves to accept the highest tender and reserves to themselves the authority to accept or reject any or all of the tenders received without assigning any reason. </w:t>
      </w:r>
    </w:p>
    <w:p w:rsidR="00F43754" w:rsidRPr="0012385A" w:rsidRDefault="00F43754" w:rsidP="00F43754">
      <w:pPr>
        <w:ind w:left="720"/>
        <w:jc w:val="both"/>
        <w:rPr>
          <w:sz w:val="22"/>
          <w:szCs w:val="22"/>
        </w:rPr>
      </w:pPr>
    </w:p>
    <w:p w:rsidR="00F43754" w:rsidRPr="0012385A" w:rsidRDefault="00F43754" w:rsidP="00F43754">
      <w:pPr>
        <w:numPr>
          <w:ilvl w:val="0"/>
          <w:numId w:val="1"/>
        </w:numPr>
        <w:jc w:val="both"/>
        <w:rPr>
          <w:sz w:val="22"/>
          <w:szCs w:val="22"/>
        </w:rPr>
      </w:pPr>
      <w:r w:rsidRPr="0012385A">
        <w:rPr>
          <w:sz w:val="22"/>
          <w:szCs w:val="22"/>
        </w:rPr>
        <w:t xml:space="preserve">The tender should be valid for 90 days (Ninety days) from the date of opening. If any </w:t>
      </w:r>
      <w:proofErr w:type="spellStart"/>
      <w:r w:rsidRPr="0012385A">
        <w:rPr>
          <w:sz w:val="22"/>
          <w:szCs w:val="22"/>
        </w:rPr>
        <w:t>tenderer</w:t>
      </w:r>
      <w:proofErr w:type="spellEnd"/>
      <w:r w:rsidRPr="0012385A">
        <w:rPr>
          <w:sz w:val="22"/>
          <w:szCs w:val="22"/>
        </w:rPr>
        <w:t xml:space="preserve"> withdraws his tender before the due date, the earnest money deposited by the </w:t>
      </w:r>
      <w:proofErr w:type="spellStart"/>
      <w:r w:rsidRPr="0012385A">
        <w:rPr>
          <w:sz w:val="22"/>
          <w:szCs w:val="22"/>
        </w:rPr>
        <w:t>tenderer</w:t>
      </w:r>
      <w:proofErr w:type="spellEnd"/>
      <w:r w:rsidRPr="0012385A">
        <w:rPr>
          <w:sz w:val="22"/>
          <w:szCs w:val="22"/>
        </w:rPr>
        <w:t xml:space="preserve"> will be forfeited.</w:t>
      </w:r>
    </w:p>
    <w:p w:rsidR="00F43754" w:rsidRPr="0012385A" w:rsidRDefault="00F43754" w:rsidP="00F43754">
      <w:pPr>
        <w:jc w:val="both"/>
        <w:rPr>
          <w:sz w:val="22"/>
          <w:szCs w:val="22"/>
        </w:rPr>
      </w:pPr>
    </w:p>
    <w:p w:rsidR="00F43754" w:rsidRPr="0012385A" w:rsidRDefault="00F43754" w:rsidP="00F43754">
      <w:pPr>
        <w:numPr>
          <w:ilvl w:val="0"/>
          <w:numId w:val="1"/>
        </w:numPr>
        <w:jc w:val="both"/>
        <w:rPr>
          <w:sz w:val="22"/>
          <w:szCs w:val="22"/>
        </w:rPr>
      </w:pPr>
      <w:r w:rsidRPr="0012385A">
        <w:rPr>
          <w:sz w:val="22"/>
          <w:szCs w:val="22"/>
        </w:rPr>
        <w:t>NEGOTIATIONS:</w:t>
      </w:r>
    </w:p>
    <w:p w:rsidR="00F43754" w:rsidRPr="0012385A" w:rsidRDefault="00F43754" w:rsidP="00F43754">
      <w:pPr>
        <w:tabs>
          <w:tab w:val="left" w:pos="990"/>
        </w:tabs>
        <w:ind w:left="990" w:hanging="270"/>
        <w:jc w:val="both"/>
        <w:rPr>
          <w:sz w:val="22"/>
          <w:szCs w:val="22"/>
        </w:rPr>
      </w:pPr>
      <w:r w:rsidRPr="0012385A">
        <w:rPr>
          <w:sz w:val="22"/>
          <w:szCs w:val="22"/>
        </w:rPr>
        <w:t>a) The bidders will be required to attend the negotiation on quoted rates either in part or in full, if the company desires so. The date, time and venue of negotiation as fixed by the company will be final and binding on the bidders.</w:t>
      </w:r>
    </w:p>
    <w:p w:rsidR="00F43754" w:rsidRPr="0012385A" w:rsidRDefault="00F43754" w:rsidP="00F43754">
      <w:pPr>
        <w:ind w:left="990" w:hanging="270"/>
        <w:jc w:val="both"/>
        <w:rPr>
          <w:sz w:val="22"/>
          <w:szCs w:val="22"/>
        </w:rPr>
      </w:pPr>
      <w:r w:rsidRPr="0012385A">
        <w:rPr>
          <w:sz w:val="22"/>
          <w:szCs w:val="22"/>
        </w:rPr>
        <w:t>b) Bidders are advised to quote highest price</w:t>
      </w:r>
      <w:r>
        <w:rPr>
          <w:sz w:val="22"/>
          <w:szCs w:val="22"/>
        </w:rPr>
        <w:t>,</w:t>
      </w:r>
      <w:r w:rsidRPr="0012385A">
        <w:rPr>
          <w:sz w:val="22"/>
          <w:szCs w:val="22"/>
        </w:rPr>
        <w:t xml:space="preserve"> as the negotiation on price will be earned out only if required and that too with highest quoted party(s) (H1) only.</w:t>
      </w:r>
    </w:p>
    <w:p w:rsidR="00F43754" w:rsidRPr="0012385A" w:rsidRDefault="00F43754" w:rsidP="00F43754">
      <w:pPr>
        <w:ind w:left="720"/>
        <w:jc w:val="both"/>
        <w:rPr>
          <w:sz w:val="22"/>
          <w:szCs w:val="22"/>
        </w:rPr>
      </w:pPr>
    </w:p>
    <w:p w:rsidR="00F43754" w:rsidRPr="0012385A" w:rsidRDefault="00F43754" w:rsidP="00F43754">
      <w:pPr>
        <w:numPr>
          <w:ilvl w:val="0"/>
          <w:numId w:val="1"/>
        </w:numPr>
        <w:spacing w:line="360" w:lineRule="auto"/>
        <w:jc w:val="both"/>
        <w:rPr>
          <w:sz w:val="22"/>
          <w:szCs w:val="22"/>
        </w:rPr>
      </w:pPr>
      <w:r w:rsidRPr="0012385A">
        <w:rPr>
          <w:sz w:val="22"/>
          <w:szCs w:val="22"/>
        </w:rPr>
        <w:t xml:space="preserve"> Insurance for the vessels shall be arranged by the contractor.</w:t>
      </w:r>
    </w:p>
    <w:p w:rsidR="00F43754" w:rsidRPr="0012385A" w:rsidRDefault="00F43754" w:rsidP="00F43754">
      <w:pPr>
        <w:numPr>
          <w:ilvl w:val="0"/>
          <w:numId w:val="1"/>
        </w:numPr>
        <w:spacing w:line="360" w:lineRule="auto"/>
        <w:jc w:val="both"/>
        <w:rPr>
          <w:sz w:val="22"/>
          <w:szCs w:val="22"/>
        </w:rPr>
      </w:pPr>
      <w:r w:rsidRPr="0012385A">
        <w:rPr>
          <w:sz w:val="22"/>
          <w:szCs w:val="22"/>
        </w:rPr>
        <w:t xml:space="preserve"> Mobilization / repairs / spares may be arranged by the contractor at their own cost.</w:t>
      </w:r>
    </w:p>
    <w:p w:rsidR="00F43754" w:rsidRPr="0012385A" w:rsidRDefault="00F43754" w:rsidP="00F43754">
      <w:pPr>
        <w:numPr>
          <w:ilvl w:val="0"/>
          <w:numId w:val="1"/>
        </w:numPr>
        <w:spacing w:line="360" w:lineRule="auto"/>
        <w:jc w:val="both"/>
        <w:rPr>
          <w:sz w:val="22"/>
          <w:szCs w:val="22"/>
        </w:rPr>
      </w:pPr>
      <w:r w:rsidRPr="0012385A">
        <w:rPr>
          <w:sz w:val="22"/>
          <w:szCs w:val="22"/>
        </w:rPr>
        <w:t xml:space="preserve"> TCL may not offer any maintenance facility / </w:t>
      </w:r>
      <w:proofErr w:type="spellStart"/>
      <w:r w:rsidRPr="0012385A">
        <w:rPr>
          <w:sz w:val="22"/>
          <w:szCs w:val="22"/>
        </w:rPr>
        <w:t>labour</w:t>
      </w:r>
      <w:proofErr w:type="spellEnd"/>
      <w:r w:rsidRPr="0012385A">
        <w:rPr>
          <w:sz w:val="22"/>
          <w:szCs w:val="22"/>
        </w:rPr>
        <w:t xml:space="preserve"> / tools and tackles / Fuel etc.</w:t>
      </w:r>
    </w:p>
    <w:p w:rsidR="00F43754" w:rsidRPr="0012385A" w:rsidRDefault="00F43754" w:rsidP="00F43754">
      <w:pPr>
        <w:numPr>
          <w:ilvl w:val="0"/>
          <w:numId w:val="1"/>
        </w:numPr>
        <w:jc w:val="both"/>
        <w:rPr>
          <w:sz w:val="22"/>
          <w:szCs w:val="22"/>
        </w:rPr>
      </w:pPr>
      <w:r w:rsidRPr="0012385A">
        <w:rPr>
          <w:sz w:val="22"/>
          <w:szCs w:val="22"/>
        </w:rPr>
        <w:t xml:space="preserve"> If in case TCL places sale order, the contractor may take delivery of the vessels from TCL premises strictly as per the directions given in the sale order.</w:t>
      </w:r>
    </w:p>
    <w:p w:rsidR="00F43754" w:rsidRPr="0012385A" w:rsidRDefault="00F43754" w:rsidP="00F43754">
      <w:pPr>
        <w:ind w:left="720"/>
        <w:jc w:val="both"/>
        <w:rPr>
          <w:sz w:val="22"/>
          <w:szCs w:val="22"/>
        </w:rPr>
      </w:pPr>
    </w:p>
    <w:p w:rsidR="00F43754" w:rsidRPr="0012385A" w:rsidRDefault="00F43754" w:rsidP="00F43754">
      <w:pPr>
        <w:numPr>
          <w:ilvl w:val="0"/>
          <w:numId w:val="1"/>
        </w:numPr>
        <w:jc w:val="both"/>
        <w:rPr>
          <w:sz w:val="22"/>
          <w:szCs w:val="22"/>
        </w:rPr>
      </w:pPr>
      <w:r w:rsidRPr="0012385A">
        <w:rPr>
          <w:sz w:val="22"/>
          <w:szCs w:val="22"/>
        </w:rPr>
        <w:t>TCL has no responsibility and liability over the losses, damages made and / or met by the contractor, once the vessels handed over to them or at outside company premises.</w:t>
      </w:r>
    </w:p>
    <w:p w:rsidR="00F43754" w:rsidRPr="0012385A" w:rsidRDefault="00F43754" w:rsidP="00F43754">
      <w:pPr>
        <w:ind w:left="720"/>
        <w:jc w:val="both"/>
        <w:rPr>
          <w:sz w:val="22"/>
          <w:szCs w:val="22"/>
        </w:rPr>
      </w:pPr>
    </w:p>
    <w:p w:rsidR="00F43754" w:rsidRPr="0012385A" w:rsidRDefault="00F43754" w:rsidP="00F43754">
      <w:pPr>
        <w:numPr>
          <w:ilvl w:val="0"/>
          <w:numId w:val="1"/>
        </w:numPr>
        <w:jc w:val="both"/>
        <w:rPr>
          <w:sz w:val="22"/>
          <w:szCs w:val="22"/>
        </w:rPr>
      </w:pPr>
      <w:r w:rsidRPr="0012385A">
        <w:rPr>
          <w:sz w:val="22"/>
          <w:szCs w:val="22"/>
        </w:rPr>
        <w:t xml:space="preserve">TCL has no responsibility and liability over the </w:t>
      </w:r>
      <w:proofErr w:type="gramStart"/>
      <w:r w:rsidRPr="0012385A">
        <w:rPr>
          <w:sz w:val="22"/>
          <w:szCs w:val="22"/>
        </w:rPr>
        <w:t>losses,</w:t>
      </w:r>
      <w:proofErr w:type="gramEnd"/>
      <w:r w:rsidRPr="0012385A">
        <w:rPr>
          <w:sz w:val="22"/>
          <w:szCs w:val="22"/>
        </w:rPr>
        <w:t xml:space="preserve"> damages made and / or met by the contractor to existing structures, water bodies etc.</w:t>
      </w:r>
    </w:p>
    <w:p w:rsidR="00F43754" w:rsidRPr="0012385A" w:rsidRDefault="00F43754" w:rsidP="00F43754">
      <w:pPr>
        <w:ind w:left="720"/>
        <w:jc w:val="both"/>
        <w:rPr>
          <w:sz w:val="22"/>
          <w:szCs w:val="22"/>
        </w:rPr>
      </w:pPr>
    </w:p>
    <w:p w:rsidR="00F43754" w:rsidRPr="0012385A" w:rsidRDefault="00F43754" w:rsidP="00F43754">
      <w:pPr>
        <w:numPr>
          <w:ilvl w:val="0"/>
          <w:numId w:val="1"/>
        </w:numPr>
        <w:jc w:val="both"/>
        <w:rPr>
          <w:sz w:val="22"/>
          <w:szCs w:val="22"/>
        </w:rPr>
      </w:pPr>
      <w:r w:rsidRPr="0012385A">
        <w:rPr>
          <w:sz w:val="22"/>
          <w:szCs w:val="22"/>
        </w:rPr>
        <w:t>TCL does not have any liability and responsibility over the agreements / commitments made by the contractor with any third party in connection with this tender notice.</w:t>
      </w:r>
    </w:p>
    <w:p w:rsidR="00F43754" w:rsidRPr="0012385A" w:rsidRDefault="00F43754" w:rsidP="00F43754">
      <w:pPr>
        <w:ind w:left="720"/>
        <w:jc w:val="both"/>
        <w:rPr>
          <w:sz w:val="22"/>
          <w:szCs w:val="22"/>
        </w:rPr>
      </w:pPr>
    </w:p>
    <w:p w:rsidR="00F43754" w:rsidRPr="0012385A" w:rsidRDefault="00F43754" w:rsidP="00F43754">
      <w:pPr>
        <w:numPr>
          <w:ilvl w:val="0"/>
          <w:numId w:val="1"/>
        </w:numPr>
        <w:jc w:val="both"/>
        <w:rPr>
          <w:sz w:val="22"/>
          <w:szCs w:val="22"/>
        </w:rPr>
      </w:pPr>
      <w:r w:rsidRPr="0012385A">
        <w:rPr>
          <w:sz w:val="22"/>
          <w:szCs w:val="22"/>
        </w:rPr>
        <w:t xml:space="preserve">All payments to any agencies including toll, </w:t>
      </w:r>
      <w:proofErr w:type="spellStart"/>
      <w:r w:rsidRPr="0012385A">
        <w:rPr>
          <w:sz w:val="22"/>
          <w:szCs w:val="22"/>
        </w:rPr>
        <w:t>pilotage</w:t>
      </w:r>
      <w:proofErr w:type="spellEnd"/>
      <w:r w:rsidRPr="0012385A">
        <w:rPr>
          <w:sz w:val="22"/>
          <w:szCs w:val="22"/>
        </w:rPr>
        <w:t>, berth charges etc., will have to be borne by the contractor.</w:t>
      </w:r>
    </w:p>
    <w:p w:rsidR="00F43754" w:rsidRPr="0012385A" w:rsidRDefault="00F43754" w:rsidP="00F43754">
      <w:pPr>
        <w:ind w:left="720"/>
        <w:jc w:val="both"/>
        <w:rPr>
          <w:sz w:val="22"/>
          <w:szCs w:val="22"/>
        </w:rPr>
      </w:pPr>
    </w:p>
    <w:p w:rsidR="00F43754" w:rsidRPr="0012385A" w:rsidRDefault="00F43754" w:rsidP="00F43754">
      <w:pPr>
        <w:numPr>
          <w:ilvl w:val="0"/>
          <w:numId w:val="1"/>
        </w:numPr>
        <w:jc w:val="both"/>
        <w:rPr>
          <w:sz w:val="22"/>
          <w:szCs w:val="22"/>
        </w:rPr>
      </w:pPr>
      <w:r w:rsidRPr="0012385A">
        <w:rPr>
          <w:sz w:val="22"/>
          <w:szCs w:val="22"/>
        </w:rPr>
        <w:t>Contractor shall observe all the rules / regulations / orders of Central and State Government and local authorities including KIV rules during mobilization and in the further operation of vessels. If any breach of the said rules / orders, the contractor shall be solely responsible for this.</w:t>
      </w:r>
    </w:p>
    <w:p w:rsidR="00F43754" w:rsidRPr="0012385A" w:rsidRDefault="00F43754" w:rsidP="00F43754">
      <w:pPr>
        <w:ind w:left="720"/>
        <w:jc w:val="both"/>
        <w:rPr>
          <w:sz w:val="22"/>
          <w:szCs w:val="22"/>
        </w:rPr>
      </w:pPr>
    </w:p>
    <w:p w:rsidR="00F43754" w:rsidRPr="0012385A" w:rsidRDefault="00F43754" w:rsidP="00F43754">
      <w:pPr>
        <w:numPr>
          <w:ilvl w:val="0"/>
          <w:numId w:val="1"/>
        </w:numPr>
        <w:jc w:val="both"/>
        <w:rPr>
          <w:sz w:val="22"/>
          <w:szCs w:val="22"/>
        </w:rPr>
      </w:pPr>
      <w:r w:rsidRPr="0012385A">
        <w:rPr>
          <w:sz w:val="22"/>
          <w:szCs w:val="22"/>
        </w:rPr>
        <w:lastRenderedPageBreak/>
        <w:t>Necessary permission regarding mobilization of vessels, tug laying, transportation of stores, fuel, spares etc shall be arranged by the Contractor. Care should be taken to avoid spillage of fuel or oil in the lake.</w:t>
      </w:r>
    </w:p>
    <w:p w:rsidR="00F43754" w:rsidRPr="0012385A" w:rsidRDefault="00F43754" w:rsidP="00F43754">
      <w:pPr>
        <w:ind w:left="720"/>
        <w:jc w:val="both"/>
        <w:rPr>
          <w:sz w:val="22"/>
          <w:szCs w:val="22"/>
        </w:rPr>
      </w:pPr>
    </w:p>
    <w:p w:rsidR="00F43754" w:rsidRPr="0012385A" w:rsidRDefault="00F43754" w:rsidP="00F43754">
      <w:pPr>
        <w:numPr>
          <w:ilvl w:val="0"/>
          <w:numId w:val="1"/>
        </w:numPr>
        <w:jc w:val="both"/>
        <w:rPr>
          <w:sz w:val="22"/>
          <w:szCs w:val="22"/>
        </w:rPr>
      </w:pPr>
      <w:r w:rsidRPr="0012385A">
        <w:rPr>
          <w:sz w:val="22"/>
          <w:szCs w:val="22"/>
        </w:rPr>
        <w:t xml:space="preserve">TCL shall be the liberty to amend </w:t>
      </w:r>
      <w:r w:rsidR="009F0A0E">
        <w:rPr>
          <w:sz w:val="22"/>
          <w:szCs w:val="22"/>
        </w:rPr>
        <w:t>or alter the tender conditions or</w:t>
      </w:r>
      <w:r w:rsidRPr="0012385A">
        <w:rPr>
          <w:sz w:val="22"/>
          <w:szCs w:val="22"/>
        </w:rPr>
        <w:t xml:space="preserve"> cancel the tender at its discretion.</w:t>
      </w:r>
    </w:p>
    <w:p w:rsidR="00F43754" w:rsidRPr="0012385A" w:rsidRDefault="00F43754" w:rsidP="00F43754">
      <w:pPr>
        <w:ind w:left="720"/>
        <w:jc w:val="both"/>
        <w:rPr>
          <w:sz w:val="22"/>
          <w:szCs w:val="22"/>
        </w:rPr>
      </w:pPr>
    </w:p>
    <w:p w:rsidR="00F43754" w:rsidRPr="0012385A" w:rsidRDefault="00F43754" w:rsidP="00F43754">
      <w:pPr>
        <w:numPr>
          <w:ilvl w:val="0"/>
          <w:numId w:val="1"/>
        </w:numPr>
        <w:jc w:val="both"/>
        <w:rPr>
          <w:sz w:val="22"/>
          <w:szCs w:val="22"/>
        </w:rPr>
      </w:pPr>
      <w:r w:rsidRPr="0012385A">
        <w:rPr>
          <w:sz w:val="22"/>
          <w:szCs w:val="22"/>
        </w:rPr>
        <w:t xml:space="preserve">If the </w:t>
      </w:r>
      <w:r w:rsidR="009F0A0E" w:rsidRPr="0012385A">
        <w:rPr>
          <w:sz w:val="22"/>
          <w:szCs w:val="22"/>
        </w:rPr>
        <w:t>contractor fails</w:t>
      </w:r>
      <w:r w:rsidRPr="0012385A">
        <w:rPr>
          <w:sz w:val="22"/>
          <w:szCs w:val="22"/>
        </w:rPr>
        <w:t xml:space="preserve"> to satisfy the contractual obligations, contract may be cancelled forfeiting any payment / deposit due with TCL.</w:t>
      </w:r>
    </w:p>
    <w:p w:rsidR="00F43754" w:rsidRDefault="00F43754" w:rsidP="00F43754">
      <w:pPr>
        <w:ind w:left="720"/>
        <w:jc w:val="both"/>
        <w:rPr>
          <w:sz w:val="22"/>
          <w:szCs w:val="22"/>
        </w:rPr>
      </w:pPr>
    </w:p>
    <w:p w:rsidR="00F43754" w:rsidRPr="0012385A" w:rsidRDefault="00F43754" w:rsidP="00F43754">
      <w:pPr>
        <w:numPr>
          <w:ilvl w:val="0"/>
          <w:numId w:val="1"/>
        </w:numPr>
        <w:jc w:val="both"/>
        <w:rPr>
          <w:sz w:val="22"/>
          <w:szCs w:val="22"/>
        </w:rPr>
      </w:pPr>
      <w:r w:rsidRPr="0012385A">
        <w:rPr>
          <w:sz w:val="22"/>
          <w:szCs w:val="22"/>
        </w:rPr>
        <w:t>If any bidder withdraws from his bid before the validity period fixed for keeping the rates firm for firm for acceptance, the deposits, if any, deposited by them will be forfeited to the TCL or such action taken against him as the TCL think fit.</w:t>
      </w:r>
    </w:p>
    <w:p w:rsidR="00F43754" w:rsidRDefault="00F43754" w:rsidP="00F43754">
      <w:pPr>
        <w:ind w:left="720"/>
        <w:jc w:val="both"/>
        <w:rPr>
          <w:sz w:val="22"/>
        </w:rPr>
      </w:pPr>
    </w:p>
    <w:p w:rsidR="00F43754" w:rsidRPr="000F0DFC" w:rsidRDefault="00F43754" w:rsidP="00F43754">
      <w:pPr>
        <w:numPr>
          <w:ilvl w:val="0"/>
          <w:numId w:val="1"/>
        </w:numPr>
        <w:jc w:val="both"/>
        <w:rPr>
          <w:sz w:val="22"/>
        </w:rPr>
      </w:pPr>
      <w:r>
        <w:rPr>
          <w:sz w:val="22"/>
        </w:rPr>
        <w:t xml:space="preserve">TCL reserves the right to accept at its sole and unfettered discretion any bid or reject any or all bids without assigning any reasons whatsoever at any stage.     </w:t>
      </w:r>
    </w:p>
    <w:p w:rsidR="00F43754" w:rsidRPr="00C05F8D" w:rsidRDefault="00F43754" w:rsidP="00F43754">
      <w:pPr>
        <w:ind w:left="720"/>
        <w:jc w:val="both"/>
        <w:rPr>
          <w:sz w:val="22"/>
        </w:rPr>
      </w:pPr>
    </w:p>
    <w:p w:rsidR="00F43754" w:rsidRPr="0012385A" w:rsidRDefault="00F43754" w:rsidP="00F43754">
      <w:pPr>
        <w:numPr>
          <w:ilvl w:val="0"/>
          <w:numId w:val="1"/>
        </w:numPr>
        <w:jc w:val="both"/>
        <w:rPr>
          <w:sz w:val="22"/>
          <w:szCs w:val="22"/>
        </w:rPr>
      </w:pPr>
      <w:r w:rsidRPr="0012385A">
        <w:rPr>
          <w:sz w:val="22"/>
          <w:szCs w:val="22"/>
        </w:rPr>
        <w:t xml:space="preserve">A Sale order will be issued to the highest quoted bidder for each item in original and in duplicate, and the duplicate copy has to be signed and sent back to the company as a token of acceptance of the order. If the successful </w:t>
      </w:r>
      <w:proofErr w:type="spellStart"/>
      <w:r w:rsidRPr="0012385A">
        <w:rPr>
          <w:sz w:val="22"/>
          <w:szCs w:val="22"/>
        </w:rPr>
        <w:t>tenderer</w:t>
      </w:r>
      <w:proofErr w:type="spellEnd"/>
      <w:r w:rsidRPr="0012385A">
        <w:rPr>
          <w:sz w:val="22"/>
          <w:szCs w:val="22"/>
        </w:rPr>
        <w:t xml:space="preserve"> fails to remit the amount within the time allotted, their EMD and any payment remitted by the </w:t>
      </w:r>
      <w:proofErr w:type="spellStart"/>
      <w:r w:rsidRPr="0012385A">
        <w:rPr>
          <w:sz w:val="22"/>
          <w:szCs w:val="22"/>
        </w:rPr>
        <w:t>tenderer</w:t>
      </w:r>
      <w:proofErr w:type="spellEnd"/>
      <w:r w:rsidRPr="0012385A">
        <w:rPr>
          <w:sz w:val="22"/>
          <w:szCs w:val="22"/>
        </w:rPr>
        <w:t xml:space="preserve"> will be forfeited after canceling their sale order. However </w:t>
      </w:r>
      <w:r w:rsidR="009F0A0E" w:rsidRPr="0012385A">
        <w:rPr>
          <w:sz w:val="22"/>
          <w:szCs w:val="22"/>
        </w:rPr>
        <w:t>company has</w:t>
      </w:r>
      <w:r w:rsidRPr="0012385A">
        <w:rPr>
          <w:sz w:val="22"/>
          <w:szCs w:val="22"/>
        </w:rPr>
        <w:t xml:space="preserve"> the right to extend the period if found necessary.</w:t>
      </w:r>
    </w:p>
    <w:p w:rsidR="00F43754" w:rsidRPr="0012385A" w:rsidRDefault="00F43754" w:rsidP="00F43754">
      <w:pPr>
        <w:ind w:left="720"/>
        <w:jc w:val="both"/>
        <w:rPr>
          <w:sz w:val="22"/>
          <w:szCs w:val="22"/>
        </w:rPr>
      </w:pPr>
    </w:p>
    <w:p w:rsidR="00F43754" w:rsidRPr="0012385A" w:rsidRDefault="00F43754" w:rsidP="00F43754">
      <w:pPr>
        <w:numPr>
          <w:ilvl w:val="0"/>
          <w:numId w:val="1"/>
        </w:numPr>
        <w:jc w:val="both"/>
        <w:rPr>
          <w:sz w:val="22"/>
          <w:szCs w:val="22"/>
        </w:rPr>
      </w:pPr>
      <w:r w:rsidRPr="0012385A">
        <w:rPr>
          <w:sz w:val="22"/>
          <w:szCs w:val="22"/>
        </w:rPr>
        <w:t>The sale order(s) resulting from this notice and any amendments to be issued subsequently with its terms and conditions and stipulations constitute the entire agreements relating to t</w:t>
      </w:r>
      <w:r>
        <w:rPr>
          <w:sz w:val="22"/>
          <w:szCs w:val="22"/>
        </w:rPr>
        <w:t>h</w:t>
      </w:r>
      <w:r w:rsidRPr="0012385A">
        <w:rPr>
          <w:sz w:val="22"/>
          <w:szCs w:val="22"/>
        </w:rPr>
        <w:t xml:space="preserve">e contract between the contractor and the TCL and both parties are bound by the terms and conditions. </w:t>
      </w:r>
    </w:p>
    <w:p w:rsidR="00F43754" w:rsidRPr="0012385A" w:rsidRDefault="00F43754" w:rsidP="00F43754">
      <w:pPr>
        <w:ind w:left="720"/>
        <w:jc w:val="both"/>
        <w:rPr>
          <w:b/>
          <w:sz w:val="22"/>
          <w:szCs w:val="22"/>
        </w:rPr>
      </w:pPr>
    </w:p>
    <w:p w:rsidR="00F43754" w:rsidRPr="0012385A" w:rsidRDefault="00F43754" w:rsidP="00F43754">
      <w:pPr>
        <w:numPr>
          <w:ilvl w:val="0"/>
          <w:numId w:val="1"/>
        </w:numPr>
        <w:jc w:val="both"/>
        <w:rPr>
          <w:sz w:val="22"/>
          <w:szCs w:val="22"/>
        </w:rPr>
      </w:pPr>
      <w:r w:rsidRPr="0012385A">
        <w:rPr>
          <w:b/>
          <w:sz w:val="22"/>
          <w:szCs w:val="22"/>
        </w:rPr>
        <w:t>Payment terms</w:t>
      </w:r>
      <w:r w:rsidRPr="0012385A">
        <w:rPr>
          <w:sz w:val="22"/>
          <w:szCs w:val="22"/>
        </w:rPr>
        <w:t xml:space="preserve">: Agreed amount less EMD need to remit within 10 days of receipt of the sale order. </w:t>
      </w:r>
    </w:p>
    <w:p w:rsidR="00F43754" w:rsidRPr="0012385A" w:rsidRDefault="00F43754" w:rsidP="00F43754">
      <w:pPr>
        <w:numPr>
          <w:ilvl w:val="0"/>
          <w:numId w:val="1"/>
        </w:numPr>
        <w:jc w:val="both"/>
        <w:rPr>
          <w:sz w:val="22"/>
          <w:szCs w:val="22"/>
        </w:rPr>
      </w:pPr>
      <w:r w:rsidRPr="0012385A">
        <w:rPr>
          <w:sz w:val="22"/>
          <w:szCs w:val="22"/>
        </w:rPr>
        <w:t xml:space="preserve">Contractor may arrange vehicle and load (dismantle if necessary) the items by their own personnel, cost and risk. Company may spare its mobile crane and other facilities (if required) on written request. For that, contractor may pay the rent and other charges extra at actual fixed. However the issue of crane and facilities are at pure discretion of the company. </w:t>
      </w:r>
    </w:p>
    <w:p w:rsidR="00F43754" w:rsidRPr="0012385A" w:rsidRDefault="00F43754" w:rsidP="00F43754">
      <w:pPr>
        <w:ind w:left="720"/>
        <w:jc w:val="both"/>
        <w:rPr>
          <w:sz w:val="22"/>
          <w:szCs w:val="22"/>
        </w:rPr>
      </w:pPr>
    </w:p>
    <w:p w:rsidR="00F43754" w:rsidRPr="0012385A" w:rsidRDefault="00F43754" w:rsidP="00F43754">
      <w:pPr>
        <w:numPr>
          <w:ilvl w:val="0"/>
          <w:numId w:val="1"/>
        </w:numPr>
        <w:jc w:val="both"/>
        <w:rPr>
          <w:sz w:val="22"/>
          <w:szCs w:val="22"/>
        </w:rPr>
      </w:pPr>
      <w:r w:rsidRPr="0012385A">
        <w:rPr>
          <w:color w:val="222222"/>
          <w:sz w:val="22"/>
          <w:szCs w:val="22"/>
          <w:shd w:val="clear" w:color="auto" w:fill="FFFFFF"/>
        </w:rPr>
        <w:t>Bidder</w:t>
      </w:r>
      <w:r w:rsidRPr="0012385A">
        <w:rPr>
          <w:color w:val="222222"/>
          <w:sz w:val="22"/>
          <w:szCs w:val="22"/>
        </w:rPr>
        <w:t xml:space="preserve"> </w:t>
      </w:r>
      <w:r w:rsidRPr="0012385A">
        <w:rPr>
          <w:color w:val="222222"/>
          <w:sz w:val="22"/>
          <w:szCs w:val="22"/>
          <w:shd w:val="clear" w:color="auto" w:fill="FFFFFF"/>
        </w:rPr>
        <w:t xml:space="preserve">will have to give the Names of the </w:t>
      </w:r>
      <w:proofErr w:type="spellStart"/>
      <w:r w:rsidRPr="0012385A">
        <w:rPr>
          <w:color w:val="222222"/>
          <w:sz w:val="22"/>
          <w:szCs w:val="22"/>
          <w:shd w:val="clear" w:color="auto" w:fill="FFFFFF"/>
        </w:rPr>
        <w:t>labourer</w:t>
      </w:r>
      <w:proofErr w:type="spellEnd"/>
      <w:r w:rsidRPr="0012385A">
        <w:rPr>
          <w:color w:val="222222"/>
          <w:sz w:val="22"/>
          <w:szCs w:val="22"/>
          <w:shd w:val="clear" w:color="auto" w:fill="FFFFFF"/>
        </w:rPr>
        <w:t xml:space="preserve"> engaged</w:t>
      </w:r>
      <w:r w:rsidRPr="0012385A">
        <w:rPr>
          <w:color w:val="222222"/>
          <w:sz w:val="22"/>
          <w:szCs w:val="22"/>
        </w:rPr>
        <w:t xml:space="preserve"> </w:t>
      </w:r>
      <w:r w:rsidRPr="0012385A">
        <w:rPr>
          <w:color w:val="222222"/>
          <w:sz w:val="22"/>
          <w:szCs w:val="22"/>
          <w:shd w:val="clear" w:color="auto" w:fill="FFFFFF"/>
        </w:rPr>
        <w:t xml:space="preserve">each day to the security department. Materials should be collected only on all working days between 9.00AM to 5.00PM. </w:t>
      </w:r>
      <w:r w:rsidRPr="0012385A">
        <w:rPr>
          <w:bCs/>
          <w:sz w:val="22"/>
          <w:szCs w:val="22"/>
        </w:rPr>
        <w:t xml:space="preserve">Under no circumstances it should be off loaded without company’s consent. </w:t>
      </w:r>
      <w:r w:rsidRPr="0012385A">
        <w:rPr>
          <w:sz w:val="22"/>
          <w:szCs w:val="22"/>
        </w:rPr>
        <w:t>Company premises will not be given for any other activities in connection with the work.</w:t>
      </w:r>
    </w:p>
    <w:p w:rsidR="00F43754" w:rsidRPr="0012385A" w:rsidRDefault="00F43754" w:rsidP="00F43754">
      <w:pPr>
        <w:ind w:left="720"/>
        <w:jc w:val="both"/>
        <w:rPr>
          <w:b/>
          <w:sz w:val="22"/>
          <w:szCs w:val="22"/>
        </w:rPr>
      </w:pPr>
    </w:p>
    <w:p w:rsidR="00F43754" w:rsidRPr="0012385A" w:rsidRDefault="00F43754" w:rsidP="00F43754">
      <w:pPr>
        <w:numPr>
          <w:ilvl w:val="0"/>
          <w:numId w:val="1"/>
        </w:numPr>
        <w:jc w:val="both"/>
        <w:rPr>
          <w:sz w:val="22"/>
          <w:szCs w:val="22"/>
        </w:rPr>
      </w:pPr>
      <w:proofErr w:type="gramStart"/>
      <w:r w:rsidRPr="0012385A">
        <w:rPr>
          <w:rStyle w:val="FontStyle45"/>
        </w:rPr>
        <w:t>Company have</w:t>
      </w:r>
      <w:proofErr w:type="gramEnd"/>
      <w:r w:rsidRPr="0012385A">
        <w:rPr>
          <w:rStyle w:val="FontStyle45"/>
        </w:rPr>
        <w:t xml:space="preserve"> the right to inspect the material(s) at loading and/or </w:t>
      </w:r>
      <w:proofErr w:type="spellStart"/>
      <w:r w:rsidRPr="0012385A">
        <w:rPr>
          <w:rStyle w:val="FontStyle45"/>
        </w:rPr>
        <w:t>despatch</w:t>
      </w:r>
      <w:proofErr w:type="spellEnd"/>
      <w:r w:rsidRPr="0012385A">
        <w:rPr>
          <w:rStyle w:val="FontStyle45"/>
        </w:rPr>
        <w:t xml:space="preserve"> point</w:t>
      </w:r>
      <w:r w:rsidRPr="0012385A">
        <w:rPr>
          <w:sz w:val="22"/>
          <w:szCs w:val="22"/>
        </w:rPr>
        <w:t>.</w:t>
      </w:r>
    </w:p>
    <w:p w:rsidR="00F43754" w:rsidRPr="0012385A" w:rsidRDefault="00F43754" w:rsidP="00F43754">
      <w:pPr>
        <w:ind w:left="720"/>
        <w:jc w:val="both"/>
        <w:rPr>
          <w:sz w:val="22"/>
          <w:szCs w:val="22"/>
        </w:rPr>
      </w:pPr>
    </w:p>
    <w:p w:rsidR="00F43754" w:rsidRPr="0012385A" w:rsidRDefault="00F43754" w:rsidP="00F43754">
      <w:pPr>
        <w:numPr>
          <w:ilvl w:val="0"/>
          <w:numId w:val="1"/>
        </w:numPr>
        <w:jc w:val="both"/>
        <w:rPr>
          <w:sz w:val="22"/>
          <w:szCs w:val="22"/>
        </w:rPr>
      </w:pPr>
      <w:r w:rsidRPr="0012385A">
        <w:rPr>
          <w:sz w:val="22"/>
          <w:szCs w:val="22"/>
        </w:rPr>
        <w:t xml:space="preserve">Company reserves the </w:t>
      </w:r>
      <w:proofErr w:type="gramStart"/>
      <w:r w:rsidRPr="0012385A">
        <w:rPr>
          <w:sz w:val="22"/>
          <w:szCs w:val="22"/>
        </w:rPr>
        <w:t>right to place order</w:t>
      </w:r>
      <w:r w:rsidR="009F0A0E">
        <w:rPr>
          <w:sz w:val="22"/>
          <w:szCs w:val="22"/>
        </w:rPr>
        <w:t xml:space="preserve"> either in part or in full </w:t>
      </w:r>
      <w:r w:rsidRPr="0012385A">
        <w:rPr>
          <w:sz w:val="22"/>
          <w:szCs w:val="22"/>
        </w:rPr>
        <w:t>as it think</w:t>
      </w:r>
      <w:proofErr w:type="gramEnd"/>
      <w:r w:rsidRPr="0012385A">
        <w:rPr>
          <w:sz w:val="22"/>
          <w:szCs w:val="22"/>
        </w:rPr>
        <w:t xml:space="preserve"> fit.</w:t>
      </w:r>
    </w:p>
    <w:p w:rsidR="00F43754" w:rsidRPr="0012385A" w:rsidRDefault="00F43754" w:rsidP="00F43754">
      <w:pPr>
        <w:ind w:left="720"/>
        <w:jc w:val="both"/>
        <w:rPr>
          <w:sz w:val="22"/>
          <w:szCs w:val="22"/>
        </w:rPr>
      </w:pPr>
    </w:p>
    <w:p w:rsidR="00F43754" w:rsidRPr="0012385A" w:rsidRDefault="00F43754" w:rsidP="00F43754">
      <w:pPr>
        <w:numPr>
          <w:ilvl w:val="0"/>
          <w:numId w:val="1"/>
        </w:numPr>
        <w:jc w:val="both"/>
        <w:rPr>
          <w:sz w:val="22"/>
          <w:szCs w:val="22"/>
        </w:rPr>
      </w:pPr>
      <w:r w:rsidRPr="0012385A">
        <w:rPr>
          <w:sz w:val="22"/>
          <w:szCs w:val="22"/>
        </w:rPr>
        <w:t>The company will have full right to retain any material mentioned in the list without assigning any reason what-so-ever. Selection of item for making payment and lifting will not be allowed.</w:t>
      </w:r>
    </w:p>
    <w:p w:rsidR="00F43754" w:rsidRPr="0012385A" w:rsidRDefault="00F43754" w:rsidP="00F43754">
      <w:pPr>
        <w:ind w:left="720"/>
        <w:jc w:val="both"/>
        <w:rPr>
          <w:sz w:val="22"/>
          <w:szCs w:val="22"/>
        </w:rPr>
      </w:pPr>
    </w:p>
    <w:p w:rsidR="00F43754" w:rsidRPr="0012385A" w:rsidRDefault="00F43754" w:rsidP="00F43754">
      <w:pPr>
        <w:numPr>
          <w:ilvl w:val="0"/>
          <w:numId w:val="1"/>
        </w:numPr>
        <w:jc w:val="both"/>
        <w:rPr>
          <w:sz w:val="22"/>
          <w:szCs w:val="22"/>
        </w:rPr>
      </w:pPr>
      <w:r w:rsidRPr="0012385A">
        <w:rPr>
          <w:sz w:val="22"/>
          <w:szCs w:val="22"/>
        </w:rPr>
        <w:t>The Company will not be responsible for any accident for men and machinery while loading/unloading/ transporting the material.</w:t>
      </w:r>
    </w:p>
    <w:p w:rsidR="00F43754" w:rsidRPr="0012385A" w:rsidRDefault="00F43754" w:rsidP="00F43754">
      <w:pPr>
        <w:ind w:left="720"/>
        <w:jc w:val="both"/>
        <w:rPr>
          <w:sz w:val="22"/>
          <w:szCs w:val="22"/>
        </w:rPr>
      </w:pPr>
    </w:p>
    <w:p w:rsidR="00F43754" w:rsidRPr="0012385A" w:rsidRDefault="00F43754" w:rsidP="00F43754">
      <w:pPr>
        <w:numPr>
          <w:ilvl w:val="0"/>
          <w:numId w:val="1"/>
        </w:numPr>
        <w:jc w:val="both"/>
        <w:rPr>
          <w:sz w:val="22"/>
          <w:szCs w:val="22"/>
        </w:rPr>
      </w:pPr>
      <w:r w:rsidRPr="0012385A">
        <w:rPr>
          <w:sz w:val="22"/>
          <w:szCs w:val="22"/>
        </w:rPr>
        <w:lastRenderedPageBreak/>
        <w:t xml:space="preserve">If any work is involved in the company premises by the contractor, liability of all </w:t>
      </w:r>
      <w:proofErr w:type="spellStart"/>
      <w:r w:rsidRPr="0012385A">
        <w:rPr>
          <w:sz w:val="22"/>
          <w:szCs w:val="22"/>
        </w:rPr>
        <w:t>labour</w:t>
      </w:r>
      <w:proofErr w:type="spellEnd"/>
      <w:r w:rsidRPr="0012385A">
        <w:rPr>
          <w:sz w:val="22"/>
          <w:szCs w:val="22"/>
        </w:rPr>
        <w:t>/</w:t>
      </w:r>
      <w:proofErr w:type="spellStart"/>
      <w:r w:rsidRPr="0012385A">
        <w:rPr>
          <w:sz w:val="22"/>
          <w:szCs w:val="22"/>
        </w:rPr>
        <w:t>labour</w:t>
      </w:r>
      <w:proofErr w:type="spellEnd"/>
      <w:r w:rsidRPr="0012385A">
        <w:rPr>
          <w:sz w:val="22"/>
          <w:szCs w:val="22"/>
        </w:rPr>
        <w:t xml:space="preserve"> safety and/or </w:t>
      </w:r>
      <w:proofErr w:type="spellStart"/>
      <w:r w:rsidRPr="0012385A">
        <w:rPr>
          <w:sz w:val="22"/>
          <w:szCs w:val="22"/>
        </w:rPr>
        <w:t>labour</w:t>
      </w:r>
      <w:proofErr w:type="spellEnd"/>
      <w:r w:rsidRPr="0012385A">
        <w:rPr>
          <w:sz w:val="22"/>
          <w:szCs w:val="22"/>
        </w:rPr>
        <w:t xml:space="preserve"> issues should be met by the contractor. Company will not be responsible for any such issues in any means. However if company met loss or damages in any manner in connection with such issues, same may be recovered from the contractor.</w:t>
      </w:r>
    </w:p>
    <w:p w:rsidR="00F43754" w:rsidRPr="0012385A" w:rsidRDefault="00F43754" w:rsidP="00F43754">
      <w:pPr>
        <w:jc w:val="both"/>
        <w:rPr>
          <w:sz w:val="22"/>
          <w:szCs w:val="22"/>
        </w:rPr>
      </w:pPr>
    </w:p>
    <w:p w:rsidR="00F43754" w:rsidRPr="0012385A" w:rsidRDefault="00F43754" w:rsidP="00F43754">
      <w:pPr>
        <w:numPr>
          <w:ilvl w:val="0"/>
          <w:numId w:val="1"/>
        </w:numPr>
        <w:jc w:val="both"/>
        <w:rPr>
          <w:sz w:val="22"/>
          <w:szCs w:val="22"/>
        </w:rPr>
      </w:pPr>
      <w:r w:rsidRPr="0012385A">
        <w:rPr>
          <w:sz w:val="22"/>
          <w:szCs w:val="22"/>
        </w:rPr>
        <w:t xml:space="preserve">The company reserves the right to cancel the contract if the contractor fails to comply with the contractual obligations or fails to perform contract to the satisfaction of the company. In the event of cancellation of contract as mentioned above, loss sustained to the company on this account will be levied from the contractor. Also </w:t>
      </w:r>
      <w:proofErr w:type="spellStart"/>
      <w:r w:rsidRPr="0012385A">
        <w:rPr>
          <w:sz w:val="22"/>
          <w:szCs w:val="22"/>
        </w:rPr>
        <w:t>their</w:t>
      </w:r>
      <w:proofErr w:type="spellEnd"/>
      <w:r w:rsidRPr="0012385A">
        <w:rPr>
          <w:sz w:val="22"/>
          <w:szCs w:val="22"/>
        </w:rPr>
        <w:t xml:space="preserve"> will be forfeited.</w:t>
      </w:r>
    </w:p>
    <w:p w:rsidR="00F43754" w:rsidRPr="0012385A" w:rsidRDefault="00F43754" w:rsidP="00F43754">
      <w:pPr>
        <w:ind w:left="720"/>
        <w:jc w:val="both"/>
        <w:rPr>
          <w:sz w:val="22"/>
          <w:szCs w:val="22"/>
        </w:rPr>
      </w:pPr>
    </w:p>
    <w:p w:rsidR="00F43754" w:rsidRPr="0012385A" w:rsidRDefault="00F43754" w:rsidP="00F43754">
      <w:pPr>
        <w:numPr>
          <w:ilvl w:val="0"/>
          <w:numId w:val="1"/>
        </w:numPr>
        <w:jc w:val="both"/>
        <w:rPr>
          <w:sz w:val="22"/>
          <w:szCs w:val="22"/>
        </w:rPr>
      </w:pPr>
      <w:r w:rsidRPr="0012385A">
        <w:rPr>
          <w:sz w:val="22"/>
          <w:szCs w:val="22"/>
        </w:rPr>
        <w:t xml:space="preserve">Special conditions, if any of the bidders attached with the bid will not be applicable to the contract, unless they are expressly accepted in writing by the TCL. </w:t>
      </w:r>
    </w:p>
    <w:p w:rsidR="00F43754" w:rsidRPr="0012385A" w:rsidRDefault="00F43754" w:rsidP="00F43754">
      <w:pPr>
        <w:jc w:val="both"/>
        <w:rPr>
          <w:sz w:val="22"/>
          <w:szCs w:val="22"/>
        </w:rPr>
      </w:pPr>
    </w:p>
    <w:p w:rsidR="00F43754" w:rsidRPr="0012385A" w:rsidRDefault="00F43754" w:rsidP="00F43754">
      <w:pPr>
        <w:numPr>
          <w:ilvl w:val="0"/>
          <w:numId w:val="1"/>
        </w:numPr>
        <w:jc w:val="both"/>
        <w:rPr>
          <w:sz w:val="22"/>
          <w:szCs w:val="22"/>
        </w:rPr>
      </w:pPr>
      <w:r w:rsidRPr="0012385A">
        <w:rPr>
          <w:sz w:val="22"/>
          <w:szCs w:val="22"/>
        </w:rPr>
        <w:t xml:space="preserve">In </w:t>
      </w:r>
      <w:r w:rsidR="009F0A0E" w:rsidRPr="0012385A">
        <w:rPr>
          <w:sz w:val="22"/>
          <w:szCs w:val="22"/>
        </w:rPr>
        <w:t>case any</w:t>
      </w:r>
      <w:r w:rsidRPr="0012385A">
        <w:rPr>
          <w:sz w:val="22"/>
          <w:szCs w:val="22"/>
        </w:rPr>
        <w:t xml:space="preserve"> difference or dispute arises in connection with the contract all legal proceedings relating to the matter shall be instituted in the Court within the jurisdiction of the Registered Office of the Company at </w:t>
      </w:r>
      <w:proofErr w:type="spellStart"/>
      <w:r w:rsidRPr="0012385A">
        <w:rPr>
          <w:sz w:val="22"/>
          <w:szCs w:val="22"/>
        </w:rPr>
        <w:t>Kottayam</w:t>
      </w:r>
      <w:proofErr w:type="spellEnd"/>
      <w:r w:rsidRPr="0012385A">
        <w:rPr>
          <w:sz w:val="22"/>
          <w:szCs w:val="22"/>
        </w:rPr>
        <w:t>.</w:t>
      </w:r>
    </w:p>
    <w:p w:rsidR="00F43754" w:rsidRPr="0012385A" w:rsidRDefault="00F43754" w:rsidP="00F43754">
      <w:pPr>
        <w:ind w:left="720"/>
        <w:jc w:val="both"/>
        <w:rPr>
          <w:sz w:val="22"/>
          <w:szCs w:val="22"/>
        </w:rPr>
      </w:pPr>
    </w:p>
    <w:p w:rsidR="00F43754" w:rsidRPr="0012385A" w:rsidRDefault="00F43754" w:rsidP="00F43754">
      <w:pPr>
        <w:numPr>
          <w:ilvl w:val="0"/>
          <w:numId w:val="1"/>
        </w:numPr>
        <w:jc w:val="both"/>
        <w:rPr>
          <w:sz w:val="22"/>
          <w:szCs w:val="22"/>
        </w:rPr>
      </w:pPr>
      <w:r w:rsidRPr="0012385A">
        <w:rPr>
          <w:sz w:val="22"/>
          <w:szCs w:val="22"/>
        </w:rPr>
        <w:t>In the clauses TCL/Company means Travancore Cements ltd and contractor means successful bidder.</w:t>
      </w:r>
    </w:p>
    <w:p w:rsidR="00F43754" w:rsidRDefault="00F43754" w:rsidP="00F43754">
      <w:pPr>
        <w:ind w:left="360"/>
        <w:jc w:val="both"/>
      </w:pPr>
    </w:p>
    <w:p w:rsidR="00F43754" w:rsidRDefault="00F43754" w:rsidP="00F43754">
      <w:pPr>
        <w:ind w:left="360"/>
        <w:jc w:val="both"/>
      </w:pPr>
    </w:p>
    <w:p w:rsidR="00F43754" w:rsidRDefault="00F43754" w:rsidP="00F43754">
      <w:pPr>
        <w:ind w:left="360"/>
        <w:jc w:val="both"/>
      </w:pPr>
    </w:p>
    <w:p w:rsidR="00F43754" w:rsidRDefault="00F43754" w:rsidP="00F43754">
      <w:pPr>
        <w:ind w:left="360"/>
        <w:jc w:val="both"/>
      </w:pPr>
      <w:r>
        <w:t xml:space="preserve">Chief </w:t>
      </w:r>
      <w:proofErr w:type="gramStart"/>
      <w:r>
        <w:t>Manager(</w:t>
      </w:r>
      <w:proofErr w:type="gramEnd"/>
      <w:r>
        <w:t>O)</w:t>
      </w:r>
    </w:p>
    <w:p w:rsidR="00F43754" w:rsidRDefault="00F43754" w:rsidP="00F43754">
      <w:pPr>
        <w:ind w:left="360"/>
        <w:jc w:val="both"/>
      </w:pPr>
      <w:r>
        <w:t>For Managing Director</w:t>
      </w:r>
    </w:p>
    <w:p w:rsidR="00F43754" w:rsidRDefault="00F43754" w:rsidP="00F43754">
      <w:pPr>
        <w:ind w:left="720"/>
        <w:jc w:val="both"/>
        <w:rPr>
          <w:b/>
          <w:i/>
          <w:u w:val="single"/>
        </w:rPr>
      </w:pPr>
    </w:p>
    <w:p w:rsidR="00F43754" w:rsidRDefault="00F43754" w:rsidP="00F43754">
      <w:pPr>
        <w:ind w:left="720"/>
        <w:jc w:val="both"/>
        <w:rPr>
          <w:b/>
          <w:i/>
          <w:u w:val="single"/>
        </w:rPr>
      </w:pPr>
    </w:p>
    <w:p w:rsidR="00F43754" w:rsidRDefault="00F43754" w:rsidP="00F43754">
      <w:pPr>
        <w:ind w:left="720"/>
        <w:jc w:val="both"/>
        <w:rPr>
          <w:b/>
          <w:i/>
          <w:u w:val="single"/>
        </w:rPr>
      </w:pPr>
    </w:p>
    <w:p w:rsidR="00F43754" w:rsidRDefault="00F43754" w:rsidP="00F43754">
      <w:pPr>
        <w:ind w:left="720"/>
        <w:jc w:val="both"/>
      </w:pPr>
    </w:p>
    <w:p w:rsidR="00F43754" w:rsidRDefault="00F43754" w:rsidP="00F43754">
      <w:pPr>
        <w:jc w:val="center"/>
      </w:pPr>
    </w:p>
    <w:p w:rsidR="00F43754" w:rsidRDefault="00F43754" w:rsidP="00F43754">
      <w:pPr>
        <w:jc w:val="center"/>
      </w:pPr>
    </w:p>
    <w:p w:rsidR="00F43754" w:rsidRDefault="00F43754" w:rsidP="00F43754">
      <w:pPr>
        <w:jc w:val="center"/>
      </w:pPr>
    </w:p>
    <w:p w:rsidR="00F43754" w:rsidRDefault="00F43754" w:rsidP="00F43754">
      <w:pPr>
        <w:jc w:val="center"/>
      </w:pPr>
    </w:p>
    <w:p w:rsidR="00F43754" w:rsidRDefault="00F43754" w:rsidP="00F43754">
      <w:pPr>
        <w:jc w:val="center"/>
      </w:pPr>
    </w:p>
    <w:p w:rsidR="00F43754" w:rsidRDefault="00F43754" w:rsidP="00F43754">
      <w:pPr>
        <w:jc w:val="center"/>
      </w:pPr>
    </w:p>
    <w:p w:rsidR="00F43754" w:rsidRDefault="00F43754" w:rsidP="00F43754">
      <w:pPr>
        <w:jc w:val="center"/>
      </w:pPr>
    </w:p>
    <w:p w:rsidR="00F43754" w:rsidRDefault="00F43754" w:rsidP="00F43754">
      <w:pPr>
        <w:jc w:val="center"/>
      </w:pPr>
    </w:p>
    <w:p w:rsidR="00F43754" w:rsidRDefault="00F43754" w:rsidP="00F43754">
      <w:pPr>
        <w:jc w:val="center"/>
      </w:pPr>
    </w:p>
    <w:p w:rsidR="00F43754" w:rsidRDefault="00F43754" w:rsidP="00F43754">
      <w:pPr>
        <w:jc w:val="center"/>
      </w:pPr>
    </w:p>
    <w:p w:rsidR="00F43754" w:rsidRDefault="00F43754" w:rsidP="00F43754">
      <w:pPr>
        <w:jc w:val="center"/>
      </w:pPr>
    </w:p>
    <w:p w:rsidR="00F43754" w:rsidRDefault="00F43754" w:rsidP="00F43754">
      <w:pPr>
        <w:jc w:val="center"/>
      </w:pPr>
    </w:p>
    <w:p w:rsidR="00F43754" w:rsidRDefault="00F43754" w:rsidP="00F43754">
      <w:pPr>
        <w:jc w:val="center"/>
      </w:pPr>
    </w:p>
    <w:p w:rsidR="00F43754" w:rsidRDefault="00F43754" w:rsidP="00F43754">
      <w:pPr>
        <w:jc w:val="center"/>
      </w:pPr>
    </w:p>
    <w:p w:rsidR="00F43754" w:rsidRDefault="00F43754" w:rsidP="00F43754">
      <w:pPr>
        <w:jc w:val="center"/>
      </w:pPr>
    </w:p>
    <w:p w:rsidR="00F43754" w:rsidRDefault="00F43754" w:rsidP="00F43754">
      <w:pPr>
        <w:jc w:val="center"/>
      </w:pPr>
    </w:p>
    <w:p w:rsidR="00F43754" w:rsidRDefault="00F43754" w:rsidP="00F43754">
      <w:pPr>
        <w:jc w:val="center"/>
      </w:pPr>
    </w:p>
    <w:p w:rsidR="00F43754" w:rsidRDefault="00F43754" w:rsidP="00F43754">
      <w:pPr>
        <w:jc w:val="center"/>
      </w:pPr>
    </w:p>
    <w:p w:rsidR="00F43754" w:rsidRDefault="00F43754" w:rsidP="00F43754">
      <w:pPr>
        <w:jc w:val="center"/>
      </w:pPr>
    </w:p>
    <w:p w:rsidR="00F43754" w:rsidRDefault="00F43754" w:rsidP="00F43754">
      <w:pPr>
        <w:jc w:val="center"/>
      </w:pPr>
    </w:p>
    <w:p w:rsidR="00F43754" w:rsidRDefault="00F43754" w:rsidP="00F43754">
      <w:pPr>
        <w:jc w:val="center"/>
      </w:pPr>
    </w:p>
    <w:p w:rsidR="00F43754" w:rsidRDefault="00F43754" w:rsidP="00F43754">
      <w:pPr>
        <w:jc w:val="center"/>
      </w:pPr>
      <w:proofErr w:type="gramStart"/>
      <w:r>
        <w:t>THE TRAVANCORE CEMENTS LTD.</w:t>
      </w:r>
      <w:proofErr w:type="gramEnd"/>
      <w:r>
        <w:t xml:space="preserve"> </w:t>
      </w:r>
    </w:p>
    <w:p w:rsidR="00F43754" w:rsidRDefault="00F43754" w:rsidP="00F43754">
      <w:pPr>
        <w:jc w:val="center"/>
      </w:pPr>
      <w:r>
        <w:t>(A GOVT. OF KERALA UNDERTAKING)</w:t>
      </w:r>
    </w:p>
    <w:p w:rsidR="00F43754" w:rsidRDefault="00F43754" w:rsidP="00F43754">
      <w:pPr>
        <w:jc w:val="center"/>
      </w:pPr>
      <w:proofErr w:type="gramStart"/>
      <w:r>
        <w:t>NATTAKOM, KOTTAYAM – 686 013.</w:t>
      </w:r>
      <w:proofErr w:type="gramEnd"/>
    </w:p>
    <w:p w:rsidR="00F43754" w:rsidRDefault="00F43754" w:rsidP="00F43754">
      <w:pPr>
        <w:jc w:val="center"/>
      </w:pPr>
      <w:r>
        <w:t xml:space="preserve">Phone – </w:t>
      </w:r>
      <w:r w:rsidR="009F0A0E">
        <w:t>0481-</w:t>
      </w:r>
      <w:r>
        <w:t xml:space="preserve">2361371, </w:t>
      </w:r>
      <w:proofErr w:type="gramStart"/>
      <w:r>
        <w:t>FAX :</w:t>
      </w:r>
      <w:proofErr w:type="gramEnd"/>
      <w:r>
        <w:t xml:space="preserve"> 0481-2362354, e-mail:</w:t>
      </w:r>
      <w:r w:rsidR="009F0A0E">
        <w:t xml:space="preserve"> </w:t>
      </w:r>
      <w:r>
        <w:t>tcl.materials@gmail.com</w:t>
      </w:r>
    </w:p>
    <w:p w:rsidR="00F43754" w:rsidRDefault="00F43754" w:rsidP="00F43754">
      <w:pPr>
        <w:ind w:left="720"/>
        <w:jc w:val="both"/>
        <w:rPr>
          <w:b/>
          <w:bCs/>
          <w:color w:val="000000"/>
          <w:u w:val="single"/>
        </w:rPr>
      </w:pPr>
    </w:p>
    <w:p w:rsidR="00F43754" w:rsidRDefault="00F43754" w:rsidP="00F43754">
      <w:pPr>
        <w:ind w:left="720"/>
        <w:jc w:val="both"/>
        <w:rPr>
          <w:b/>
          <w:bCs/>
          <w:color w:val="000000"/>
          <w:u w:val="single"/>
        </w:rPr>
      </w:pPr>
    </w:p>
    <w:p w:rsidR="00F43754" w:rsidRDefault="00F43754" w:rsidP="00F43754">
      <w:pPr>
        <w:ind w:left="720"/>
        <w:jc w:val="both"/>
        <w:rPr>
          <w:bCs/>
          <w:color w:val="000000"/>
          <w:u w:val="single"/>
        </w:rPr>
      </w:pPr>
      <w:r>
        <w:rPr>
          <w:bCs/>
          <w:color w:val="000000"/>
          <w:u w:val="single"/>
        </w:rPr>
        <w:t>PRICE BID FORMAT</w:t>
      </w:r>
    </w:p>
    <w:p w:rsidR="00F43754" w:rsidRDefault="00F43754" w:rsidP="00F43754">
      <w:pPr>
        <w:ind w:left="720"/>
        <w:jc w:val="both"/>
        <w:rPr>
          <w:bCs/>
          <w:color w:val="000000"/>
          <w:u w:val="single"/>
        </w:rPr>
      </w:pPr>
    </w:p>
    <w:p w:rsidR="00F43754" w:rsidRDefault="00F43754" w:rsidP="00F43754">
      <w:pPr>
        <w:ind w:left="720"/>
        <w:jc w:val="both"/>
        <w:rPr>
          <w:u w:val="single"/>
        </w:rPr>
      </w:pPr>
    </w:p>
    <w:p w:rsidR="00F43754" w:rsidRDefault="001B47A1" w:rsidP="00F43754">
      <w:pPr>
        <w:ind w:left="720"/>
        <w:jc w:val="both"/>
      </w:pPr>
      <w:r>
        <w:t>Tender No.TCL/MM/2017-18/11</w:t>
      </w:r>
      <w:r w:rsidR="00F43754">
        <w:t xml:space="preserve"> </w:t>
      </w:r>
      <w:r w:rsidR="009F0A0E">
        <w:rPr>
          <w:sz w:val="22"/>
          <w:szCs w:val="22"/>
        </w:rPr>
        <w:t>Dated 13</w:t>
      </w:r>
      <w:r w:rsidR="00F43754">
        <w:rPr>
          <w:sz w:val="22"/>
          <w:szCs w:val="22"/>
        </w:rPr>
        <w:t>.10.2017</w:t>
      </w:r>
    </w:p>
    <w:p w:rsidR="00F43754" w:rsidRDefault="00F43754" w:rsidP="00F43754">
      <w:pPr>
        <w:jc w:val="both"/>
      </w:pPr>
      <w:r>
        <w:t xml:space="preserve">            </w:t>
      </w:r>
    </w:p>
    <w:p w:rsidR="00F43754" w:rsidRDefault="00F43754" w:rsidP="00F43754">
      <w:pPr>
        <w:jc w:val="both"/>
      </w:pPr>
      <w:r>
        <w:t xml:space="preserve">            </w:t>
      </w:r>
      <w:r w:rsidRPr="009F0A0E">
        <w:rPr>
          <w:u w:val="single"/>
        </w:rPr>
        <w:t>Quoted rate showed be inclusive of Tax</w:t>
      </w:r>
      <w:r>
        <w:t>.</w:t>
      </w:r>
    </w:p>
    <w:p w:rsidR="00F43754" w:rsidRDefault="00F43754" w:rsidP="00F43754">
      <w:pPr>
        <w:ind w:left="720"/>
        <w:jc w:val="both"/>
      </w:pPr>
    </w:p>
    <w:p w:rsidR="00F43754" w:rsidRDefault="00F43754" w:rsidP="00F43754">
      <w:pPr>
        <w:ind w:left="720"/>
        <w:jc w:val="both"/>
      </w:pPr>
    </w:p>
    <w:tbl>
      <w:tblPr>
        <w:tblW w:w="0" w:type="auto"/>
        <w:tblInd w:w="1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60"/>
        <w:gridCol w:w="2126"/>
        <w:gridCol w:w="992"/>
        <w:gridCol w:w="1560"/>
        <w:gridCol w:w="2551"/>
      </w:tblGrid>
      <w:tr w:rsidR="00F43754" w:rsidTr="00E20652">
        <w:trPr>
          <w:trHeight w:val="593"/>
        </w:trPr>
        <w:tc>
          <w:tcPr>
            <w:tcW w:w="960" w:type="dxa"/>
            <w:tcBorders>
              <w:right w:val="single" w:sz="4" w:space="0" w:color="auto"/>
            </w:tcBorders>
          </w:tcPr>
          <w:p w:rsidR="00F43754" w:rsidRDefault="00F43754" w:rsidP="00E20652">
            <w:pPr>
              <w:jc w:val="both"/>
            </w:pPr>
          </w:p>
          <w:p w:rsidR="00F43754" w:rsidRDefault="00F43754" w:rsidP="00E20652">
            <w:pPr>
              <w:jc w:val="center"/>
            </w:pPr>
            <w:proofErr w:type="spellStart"/>
            <w:r>
              <w:t>Sl.No</w:t>
            </w:r>
            <w:proofErr w:type="spellEnd"/>
            <w:r>
              <w:t>.</w:t>
            </w:r>
          </w:p>
          <w:p w:rsidR="00F43754" w:rsidRDefault="00F43754" w:rsidP="00E20652">
            <w:pPr>
              <w:jc w:val="both"/>
            </w:pPr>
          </w:p>
        </w:tc>
        <w:tc>
          <w:tcPr>
            <w:tcW w:w="2126" w:type="dxa"/>
            <w:tcBorders>
              <w:left w:val="single" w:sz="4" w:space="0" w:color="auto"/>
            </w:tcBorders>
          </w:tcPr>
          <w:p w:rsidR="00F43754" w:rsidRDefault="00F43754" w:rsidP="00E20652">
            <w:pPr>
              <w:jc w:val="center"/>
            </w:pPr>
          </w:p>
          <w:p w:rsidR="00F43754" w:rsidRDefault="00F43754" w:rsidP="00E20652">
            <w:r>
              <w:t>Name of vessel</w:t>
            </w:r>
          </w:p>
        </w:tc>
        <w:tc>
          <w:tcPr>
            <w:tcW w:w="992" w:type="dxa"/>
            <w:tcBorders>
              <w:top w:val="single" w:sz="4" w:space="0" w:color="auto"/>
              <w:bottom w:val="single" w:sz="4" w:space="0" w:color="auto"/>
              <w:right w:val="single" w:sz="4" w:space="0" w:color="auto"/>
            </w:tcBorders>
          </w:tcPr>
          <w:p w:rsidR="00F43754" w:rsidRDefault="00F43754" w:rsidP="00E20652">
            <w:pPr>
              <w:jc w:val="both"/>
            </w:pPr>
          </w:p>
          <w:p w:rsidR="00F43754" w:rsidRDefault="00F43754" w:rsidP="00E20652">
            <w:pPr>
              <w:jc w:val="both"/>
            </w:pPr>
            <w:r>
              <w:t>Qty.</w:t>
            </w:r>
          </w:p>
        </w:tc>
        <w:tc>
          <w:tcPr>
            <w:tcW w:w="1560" w:type="dxa"/>
            <w:tcBorders>
              <w:top w:val="single" w:sz="4" w:space="0" w:color="auto"/>
              <w:bottom w:val="single" w:sz="4" w:space="0" w:color="auto"/>
              <w:right w:val="single" w:sz="4" w:space="0" w:color="auto"/>
            </w:tcBorders>
          </w:tcPr>
          <w:p w:rsidR="00F43754" w:rsidRDefault="00F43754" w:rsidP="00E20652">
            <w:pPr>
              <w:jc w:val="both"/>
            </w:pPr>
          </w:p>
          <w:p w:rsidR="00F43754" w:rsidRDefault="00F43754" w:rsidP="00E20652">
            <w:pPr>
              <w:jc w:val="both"/>
            </w:pPr>
            <w:r>
              <w:t>Amount</w:t>
            </w:r>
          </w:p>
          <w:p w:rsidR="00F43754" w:rsidRDefault="00F43754" w:rsidP="00E20652">
            <w:pPr>
              <w:jc w:val="both"/>
            </w:pPr>
            <w:r>
              <w:t>(Rs.)</w:t>
            </w:r>
          </w:p>
        </w:tc>
        <w:tc>
          <w:tcPr>
            <w:tcW w:w="2551" w:type="dxa"/>
            <w:tcBorders>
              <w:top w:val="single" w:sz="4" w:space="0" w:color="auto"/>
              <w:bottom w:val="single" w:sz="4" w:space="0" w:color="auto"/>
              <w:right w:val="single" w:sz="4" w:space="0" w:color="auto"/>
            </w:tcBorders>
          </w:tcPr>
          <w:p w:rsidR="00F43754" w:rsidRDefault="00F43754" w:rsidP="00E20652">
            <w:pPr>
              <w:jc w:val="both"/>
            </w:pPr>
          </w:p>
          <w:p w:rsidR="00F43754" w:rsidRDefault="00F43754" w:rsidP="00E20652">
            <w:pPr>
              <w:jc w:val="both"/>
            </w:pPr>
            <w:r>
              <w:t>Amount (in words)</w:t>
            </w:r>
          </w:p>
        </w:tc>
      </w:tr>
      <w:tr w:rsidR="00F43754" w:rsidTr="00E20652">
        <w:trPr>
          <w:trHeight w:val="231"/>
        </w:trPr>
        <w:tc>
          <w:tcPr>
            <w:tcW w:w="960" w:type="dxa"/>
            <w:tcBorders>
              <w:left w:val="single" w:sz="4" w:space="0" w:color="auto"/>
              <w:bottom w:val="single" w:sz="4" w:space="0" w:color="auto"/>
              <w:right w:val="single" w:sz="4" w:space="0" w:color="auto"/>
            </w:tcBorders>
          </w:tcPr>
          <w:p w:rsidR="00F43754" w:rsidRDefault="00F43754" w:rsidP="00E20652">
            <w:pPr>
              <w:spacing w:line="480" w:lineRule="auto"/>
              <w:jc w:val="both"/>
            </w:pPr>
            <w:r>
              <w:t xml:space="preserve">      1</w:t>
            </w:r>
          </w:p>
        </w:tc>
        <w:tc>
          <w:tcPr>
            <w:tcW w:w="2126" w:type="dxa"/>
            <w:tcBorders>
              <w:left w:val="single" w:sz="4" w:space="0" w:color="auto"/>
              <w:bottom w:val="single" w:sz="4" w:space="0" w:color="auto"/>
            </w:tcBorders>
          </w:tcPr>
          <w:p w:rsidR="00F43754" w:rsidRDefault="00F43754" w:rsidP="00E20652">
            <w:r>
              <w:t>Old screening plant</w:t>
            </w:r>
          </w:p>
          <w:p w:rsidR="00F43754" w:rsidRDefault="00F43754" w:rsidP="00E20652"/>
        </w:tc>
        <w:tc>
          <w:tcPr>
            <w:tcW w:w="992" w:type="dxa"/>
            <w:tcBorders>
              <w:top w:val="single" w:sz="4" w:space="0" w:color="auto"/>
              <w:bottom w:val="single" w:sz="4" w:space="0" w:color="auto"/>
              <w:right w:val="single" w:sz="4" w:space="0" w:color="auto"/>
            </w:tcBorders>
          </w:tcPr>
          <w:p w:rsidR="00F43754" w:rsidRDefault="00F43754" w:rsidP="00E20652">
            <w:pPr>
              <w:jc w:val="both"/>
            </w:pPr>
            <w:r>
              <w:t xml:space="preserve"> 1 No.</w:t>
            </w:r>
          </w:p>
        </w:tc>
        <w:tc>
          <w:tcPr>
            <w:tcW w:w="1560" w:type="dxa"/>
            <w:tcBorders>
              <w:top w:val="single" w:sz="4" w:space="0" w:color="auto"/>
              <w:bottom w:val="single" w:sz="4" w:space="0" w:color="auto"/>
              <w:right w:val="single" w:sz="4" w:space="0" w:color="auto"/>
            </w:tcBorders>
          </w:tcPr>
          <w:p w:rsidR="00F43754" w:rsidRDefault="00F43754" w:rsidP="00E20652">
            <w:pPr>
              <w:jc w:val="both"/>
            </w:pPr>
          </w:p>
        </w:tc>
        <w:tc>
          <w:tcPr>
            <w:tcW w:w="2551" w:type="dxa"/>
            <w:tcBorders>
              <w:top w:val="single" w:sz="4" w:space="0" w:color="auto"/>
              <w:bottom w:val="single" w:sz="4" w:space="0" w:color="auto"/>
              <w:right w:val="single" w:sz="4" w:space="0" w:color="auto"/>
            </w:tcBorders>
          </w:tcPr>
          <w:p w:rsidR="00F43754" w:rsidRDefault="00F43754" w:rsidP="00E20652">
            <w:pPr>
              <w:jc w:val="both"/>
            </w:pPr>
          </w:p>
        </w:tc>
      </w:tr>
      <w:tr w:rsidR="00F43754" w:rsidTr="00E20652">
        <w:trPr>
          <w:trHeight w:val="220"/>
        </w:trPr>
        <w:tc>
          <w:tcPr>
            <w:tcW w:w="960" w:type="dxa"/>
            <w:tcBorders>
              <w:top w:val="single" w:sz="4" w:space="0" w:color="auto"/>
              <w:left w:val="single" w:sz="4" w:space="0" w:color="auto"/>
              <w:bottom w:val="single" w:sz="4" w:space="0" w:color="auto"/>
              <w:right w:val="single" w:sz="4" w:space="0" w:color="auto"/>
            </w:tcBorders>
          </w:tcPr>
          <w:p w:rsidR="00F43754" w:rsidRDefault="00F43754" w:rsidP="00E20652">
            <w:pPr>
              <w:spacing w:line="480" w:lineRule="auto"/>
              <w:jc w:val="both"/>
            </w:pPr>
            <w:r>
              <w:t xml:space="preserve">      2</w:t>
            </w:r>
          </w:p>
        </w:tc>
        <w:tc>
          <w:tcPr>
            <w:tcW w:w="2126" w:type="dxa"/>
            <w:tcBorders>
              <w:top w:val="single" w:sz="4" w:space="0" w:color="auto"/>
              <w:left w:val="single" w:sz="4" w:space="0" w:color="auto"/>
              <w:bottom w:val="single" w:sz="4" w:space="0" w:color="auto"/>
            </w:tcBorders>
          </w:tcPr>
          <w:p w:rsidR="00F43754" w:rsidRDefault="00F43754" w:rsidP="00E20652">
            <w:r>
              <w:t>TCL barge No.1</w:t>
            </w:r>
          </w:p>
        </w:tc>
        <w:tc>
          <w:tcPr>
            <w:tcW w:w="992" w:type="dxa"/>
            <w:tcBorders>
              <w:top w:val="single" w:sz="4" w:space="0" w:color="auto"/>
              <w:bottom w:val="single" w:sz="4" w:space="0" w:color="auto"/>
              <w:right w:val="single" w:sz="4" w:space="0" w:color="auto"/>
            </w:tcBorders>
          </w:tcPr>
          <w:p w:rsidR="00F43754" w:rsidRDefault="00F43754" w:rsidP="00E20652">
            <w:pPr>
              <w:jc w:val="both"/>
            </w:pPr>
            <w:r>
              <w:t xml:space="preserve"> 1 No.</w:t>
            </w:r>
          </w:p>
        </w:tc>
        <w:tc>
          <w:tcPr>
            <w:tcW w:w="1560" w:type="dxa"/>
            <w:tcBorders>
              <w:top w:val="single" w:sz="4" w:space="0" w:color="auto"/>
              <w:bottom w:val="single" w:sz="4" w:space="0" w:color="auto"/>
              <w:right w:val="single" w:sz="4" w:space="0" w:color="auto"/>
            </w:tcBorders>
          </w:tcPr>
          <w:p w:rsidR="00F43754" w:rsidRDefault="00F43754" w:rsidP="00E20652">
            <w:pPr>
              <w:jc w:val="both"/>
            </w:pPr>
          </w:p>
        </w:tc>
        <w:tc>
          <w:tcPr>
            <w:tcW w:w="2551" w:type="dxa"/>
            <w:tcBorders>
              <w:top w:val="single" w:sz="4" w:space="0" w:color="auto"/>
              <w:bottom w:val="single" w:sz="4" w:space="0" w:color="auto"/>
              <w:right w:val="single" w:sz="4" w:space="0" w:color="auto"/>
            </w:tcBorders>
          </w:tcPr>
          <w:p w:rsidR="00F43754" w:rsidRDefault="00F43754" w:rsidP="00E20652">
            <w:pPr>
              <w:jc w:val="both"/>
            </w:pPr>
          </w:p>
        </w:tc>
      </w:tr>
      <w:tr w:rsidR="00F43754" w:rsidTr="00E20652">
        <w:trPr>
          <w:trHeight w:val="150"/>
        </w:trPr>
        <w:tc>
          <w:tcPr>
            <w:tcW w:w="960" w:type="dxa"/>
            <w:tcBorders>
              <w:top w:val="single" w:sz="4" w:space="0" w:color="auto"/>
              <w:left w:val="single" w:sz="4" w:space="0" w:color="auto"/>
              <w:bottom w:val="single" w:sz="4" w:space="0" w:color="auto"/>
              <w:right w:val="single" w:sz="4" w:space="0" w:color="auto"/>
            </w:tcBorders>
          </w:tcPr>
          <w:p w:rsidR="00F43754" w:rsidRDefault="00F43754" w:rsidP="00E20652">
            <w:pPr>
              <w:spacing w:line="480" w:lineRule="auto"/>
              <w:jc w:val="both"/>
            </w:pPr>
            <w:r>
              <w:t xml:space="preserve">      3</w:t>
            </w:r>
          </w:p>
        </w:tc>
        <w:tc>
          <w:tcPr>
            <w:tcW w:w="2126" w:type="dxa"/>
            <w:tcBorders>
              <w:top w:val="single" w:sz="4" w:space="0" w:color="auto"/>
              <w:left w:val="single" w:sz="4" w:space="0" w:color="auto"/>
              <w:bottom w:val="single" w:sz="4" w:space="0" w:color="auto"/>
            </w:tcBorders>
          </w:tcPr>
          <w:p w:rsidR="00F43754" w:rsidRDefault="00F43754" w:rsidP="00E20652">
            <w:r>
              <w:t>TCL barge No.2</w:t>
            </w:r>
          </w:p>
        </w:tc>
        <w:tc>
          <w:tcPr>
            <w:tcW w:w="992" w:type="dxa"/>
            <w:tcBorders>
              <w:top w:val="single" w:sz="4" w:space="0" w:color="auto"/>
              <w:bottom w:val="single" w:sz="4" w:space="0" w:color="auto"/>
              <w:right w:val="single" w:sz="4" w:space="0" w:color="auto"/>
            </w:tcBorders>
          </w:tcPr>
          <w:p w:rsidR="00F43754" w:rsidRDefault="00F43754" w:rsidP="00E20652">
            <w:pPr>
              <w:jc w:val="both"/>
            </w:pPr>
            <w:r>
              <w:t xml:space="preserve"> 1 No.</w:t>
            </w:r>
          </w:p>
        </w:tc>
        <w:tc>
          <w:tcPr>
            <w:tcW w:w="1560" w:type="dxa"/>
            <w:tcBorders>
              <w:top w:val="single" w:sz="4" w:space="0" w:color="auto"/>
              <w:bottom w:val="single" w:sz="4" w:space="0" w:color="auto"/>
              <w:right w:val="single" w:sz="4" w:space="0" w:color="auto"/>
            </w:tcBorders>
          </w:tcPr>
          <w:p w:rsidR="00F43754" w:rsidRDefault="00F43754" w:rsidP="00E20652">
            <w:pPr>
              <w:jc w:val="both"/>
            </w:pPr>
          </w:p>
        </w:tc>
        <w:tc>
          <w:tcPr>
            <w:tcW w:w="2551" w:type="dxa"/>
            <w:tcBorders>
              <w:top w:val="single" w:sz="4" w:space="0" w:color="auto"/>
              <w:bottom w:val="single" w:sz="4" w:space="0" w:color="auto"/>
              <w:right w:val="single" w:sz="4" w:space="0" w:color="auto"/>
            </w:tcBorders>
          </w:tcPr>
          <w:p w:rsidR="00F43754" w:rsidRDefault="00F43754" w:rsidP="00E20652">
            <w:pPr>
              <w:jc w:val="both"/>
            </w:pPr>
          </w:p>
        </w:tc>
      </w:tr>
      <w:tr w:rsidR="00F43754" w:rsidTr="00E20652">
        <w:trPr>
          <w:trHeight w:val="180"/>
        </w:trPr>
        <w:tc>
          <w:tcPr>
            <w:tcW w:w="960" w:type="dxa"/>
            <w:tcBorders>
              <w:top w:val="single" w:sz="4" w:space="0" w:color="auto"/>
              <w:left w:val="single" w:sz="4" w:space="0" w:color="auto"/>
              <w:bottom w:val="single" w:sz="4" w:space="0" w:color="auto"/>
              <w:right w:val="single" w:sz="4" w:space="0" w:color="auto"/>
            </w:tcBorders>
          </w:tcPr>
          <w:p w:rsidR="00F43754" w:rsidRDefault="00F43754" w:rsidP="00E20652">
            <w:pPr>
              <w:spacing w:line="480" w:lineRule="auto"/>
              <w:jc w:val="both"/>
            </w:pPr>
            <w:r>
              <w:t xml:space="preserve">      4</w:t>
            </w:r>
          </w:p>
        </w:tc>
        <w:tc>
          <w:tcPr>
            <w:tcW w:w="2126" w:type="dxa"/>
            <w:tcBorders>
              <w:top w:val="single" w:sz="4" w:space="0" w:color="auto"/>
              <w:left w:val="single" w:sz="4" w:space="0" w:color="auto"/>
              <w:bottom w:val="single" w:sz="4" w:space="0" w:color="auto"/>
            </w:tcBorders>
          </w:tcPr>
          <w:p w:rsidR="00F43754" w:rsidRDefault="00F43754" w:rsidP="00E20652">
            <w:r>
              <w:t>TCL barge No.4</w:t>
            </w:r>
          </w:p>
        </w:tc>
        <w:tc>
          <w:tcPr>
            <w:tcW w:w="992" w:type="dxa"/>
            <w:tcBorders>
              <w:top w:val="single" w:sz="4" w:space="0" w:color="auto"/>
              <w:bottom w:val="single" w:sz="4" w:space="0" w:color="auto"/>
              <w:right w:val="single" w:sz="4" w:space="0" w:color="auto"/>
            </w:tcBorders>
          </w:tcPr>
          <w:p w:rsidR="00F43754" w:rsidRDefault="00F43754" w:rsidP="00E20652">
            <w:pPr>
              <w:jc w:val="both"/>
            </w:pPr>
            <w:r>
              <w:t xml:space="preserve"> 1 No.</w:t>
            </w:r>
          </w:p>
        </w:tc>
        <w:tc>
          <w:tcPr>
            <w:tcW w:w="1560" w:type="dxa"/>
            <w:tcBorders>
              <w:top w:val="single" w:sz="4" w:space="0" w:color="auto"/>
              <w:bottom w:val="single" w:sz="4" w:space="0" w:color="auto"/>
              <w:right w:val="single" w:sz="4" w:space="0" w:color="auto"/>
            </w:tcBorders>
          </w:tcPr>
          <w:p w:rsidR="00F43754" w:rsidRDefault="00F43754" w:rsidP="00E20652">
            <w:pPr>
              <w:jc w:val="both"/>
            </w:pPr>
          </w:p>
        </w:tc>
        <w:tc>
          <w:tcPr>
            <w:tcW w:w="2551" w:type="dxa"/>
            <w:tcBorders>
              <w:top w:val="single" w:sz="4" w:space="0" w:color="auto"/>
              <w:bottom w:val="single" w:sz="4" w:space="0" w:color="auto"/>
              <w:right w:val="single" w:sz="4" w:space="0" w:color="auto"/>
            </w:tcBorders>
          </w:tcPr>
          <w:p w:rsidR="00F43754" w:rsidRDefault="00F43754" w:rsidP="00E20652">
            <w:pPr>
              <w:jc w:val="both"/>
            </w:pPr>
          </w:p>
        </w:tc>
      </w:tr>
      <w:tr w:rsidR="00F43754" w:rsidTr="00E20652">
        <w:trPr>
          <w:trHeight w:val="130"/>
        </w:trPr>
        <w:tc>
          <w:tcPr>
            <w:tcW w:w="960" w:type="dxa"/>
            <w:tcBorders>
              <w:top w:val="single" w:sz="4" w:space="0" w:color="auto"/>
              <w:left w:val="single" w:sz="4" w:space="0" w:color="auto"/>
              <w:bottom w:val="single" w:sz="4" w:space="0" w:color="auto"/>
              <w:right w:val="single" w:sz="4" w:space="0" w:color="auto"/>
            </w:tcBorders>
          </w:tcPr>
          <w:p w:rsidR="00F43754" w:rsidRDefault="00F43754" w:rsidP="00E20652">
            <w:pPr>
              <w:spacing w:line="480" w:lineRule="auto"/>
              <w:jc w:val="both"/>
            </w:pPr>
            <w:r>
              <w:t xml:space="preserve">      5</w:t>
            </w:r>
          </w:p>
        </w:tc>
        <w:tc>
          <w:tcPr>
            <w:tcW w:w="2126" w:type="dxa"/>
            <w:tcBorders>
              <w:top w:val="single" w:sz="4" w:space="0" w:color="auto"/>
              <w:left w:val="single" w:sz="4" w:space="0" w:color="auto"/>
              <w:bottom w:val="single" w:sz="4" w:space="0" w:color="auto"/>
            </w:tcBorders>
          </w:tcPr>
          <w:p w:rsidR="00F43754" w:rsidRDefault="00F43754" w:rsidP="00E20652">
            <w:r>
              <w:t>TCL barge No.5</w:t>
            </w:r>
          </w:p>
        </w:tc>
        <w:tc>
          <w:tcPr>
            <w:tcW w:w="992" w:type="dxa"/>
            <w:tcBorders>
              <w:top w:val="single" w:sz="4" w:space="0" w:color="auto"/>
              <w:bottom w:val="single" w:sz="4" w:space="0" w:color="auto"/>
              <w:right w:val="single" w:sz="4" w:space="0" w:color="auto"/>
            </w:tcBorders>
          </w:tcPr>
          <w:p w:rsidR="00F43754" w:rsidRDefault="00F43754" w:rsidP="00E20652">
            <w:pPr>
              <w:jc w:val="both"/>
            </w:pPr>
            <w:r>
              <w:t xml:space="preserve"> 1 No.</w:t>
            </w:r>
          </w:p>
        </w:tc>
        <w:tc>
          <w:tcPr>
            <w:tcW w:w="1560" w:type="dxa"/>
            <w:tcBorders>
              <w:top w:val="single" w:sz="4" w:space="0" w:color="auto"/>
              <w:bottom w:val="single" w:sz="4" w:space="0" w:color="auto"/>
              <w:right w:val="single" w:sz="4" w:space="0" w:color="auto"/>
            </w:tcBorders>
          </w:tcPr>
          <w:p w:rsidR="00F43754" w:rsidRDefault="00F43754" w:rsidP="00E20652">
            <w:pPr>
              <w:jc w:val="both"/>
            </w:pPr>
          </w:p>
        </w:tc>
        <w:tc>
          <w:tcPr>
            <w:tcW w:w="2551" w:type="dxa"/>
            <w:tcBorders>
              <w:top w:val="single" w:sz="4" w:space="0" w:color="auto"/>
              <w:bottom w:val="single" w:sz="4" w:space="0" w:color="auto"/>
              <w:right w:val="single" w:sz="4" w:space="0" w:color="auto"/>
            </w:tcBorders>
          </w:tcPr>
          <w:p w:rsidR="00F43754" w:rsidRDefault="00F43754" w:rsidP="00E20652">
            <w:pPr>
              <w:jc w:val="both"/>
            </w:pPr>
          </w:p>
        </w:tc>
      </w:tr>
      <w:tr w:rsidR="00F43754" w:rsidTr="00E20652">
        <w:trPr>
          <w:trHeight w:val="136"/>
        </w:trPr>
        <w:tc>
          <w:tcPr>
            <w:tcW w:w="960" w:type="dxa"/>
            <w:tcBorders>
              <w:top w:val="single" w:sz="4" w:space="0" w:color="auto"/>
              <w:left w:val="single" w:sz="4" w:space="0" w:color="auto"/>
              <w:right w:val="single" w:sz="4" w:space="0" w:color="auto"/>
            </w:tcBorders>
          </w:tcPr>
          <w:p w:rsidR="00F43754" w:rsidRDefault="00F43754" w:rsidP="00E20652">
            <w:pPr>
              <w:spacing w:line="480" w:lineRule="auto"/>
              <w:jc w:val="both"/>
            </w:pPr>
            <w:r>
              <w:t xml:space="preserve">      6</w:t>
            </w:r>
          </w:p>
        </w:tc>
        <w:tc>
          <w:tcPr>
            <w:tcW w:w="2126" w:type="dxa"/>
            <w:tcBorders>
              <w:top w:val="single" w:sz="4" w:space="0" w:color="auto"/>
              <w:left w:val="single" w:sz="4" w:space="0" w:color="auto"/>
            </w:tcBorders>
          </w:tcPr>
          <w:p w:rsidR="00F43754" w:rsidRDefault="00F43754" w:rsidP="00E20652">
            <w:r>
              <w:t>TCL barge No.6</w:t>
            </w:r>
          </w:p>
        </w:tc>
        <w:tc>
          <w:tcPr>
            <w:tcW w:w="992" w:type="dxa"/>
            <w:tcBorders>
              <w:top w:val="single" w:sz="4" w:space="0" w:color="auto"/>
              <w:bottom w:val="single" w:sz="4" w:space="0" w:color="auto"/>
              <w:right w:val="single" w:sz="4" w:space="0" w:color="auto"/>
            </w:tcBorders>
          </w:tcPr>
          <w:p w:rsidR="00F43754" w:rsidRDefault="00F43754" w:rsidP="00E20652">
            <w:pPr>
              <w:jc w:val="both"/>
            </w:pPr>
            <w:r>
              <w:t xml:space="preserve"> 1 No.</w:t>
            </w:r>
          </w:p>
        </w:tc>
        <w:tc>
          <w:tcPr>
            <w:tcW w:w="1560" w:type="dxa"/>
            <w:tcBorders>
              <w:top w:val="single" w:sz="4" w:space="0" w:color="auto"/>
              <w:bottom w:val="single" w:sz="4" w:space="0" w:color="auto"/>
              <w:right w:val="single" w:sz="4" w:space="0" w:color="auto"/>
            </w:tcBorders>
          </w:tcPr>
          <w:p w:rsidR="00F43754" w:rsidRDefault="00F43754" w:rsidP="00E20652">
            <w:pPr>
              <w:jc w:val="both"/>
            </w:pPr>
          </w:p>
        </w:tc>
        <w:tc>
          <w:tcPr>
            <w:tcW w:w="2551" w:type="dxa"/>
            <w:tcBorders>
              <w:top w:val="single" w:sz="4" w:space="0" w:color="auto"/>
              <w:bottom w:val="single" w:sz="4" w:space="0" w:color="auto"/>
              <w:right w:val="single" w:sz="4" w:space="0" w:color="auto"/>
            </w:tcBorders>
          </w:tcPr>
          <w:p w:rsidR="00F43754" w:rsidRDefault="00F43754" w:rsidP="00E20652">
            <w:pPr>
              <w:jc w:val="both"/>
            </w:pPr>
          </w:p>
        </w:tc>
      </w:tr>
    </w:tbl>
    <w:p w:rsidR="00F43754" w:rsidRDefault="00F43754" w:rsidP="00F43754">
      <w:pPr>
        <w:ind w:left="720"/>
        <w:jc w:val="both"/>
      </w:pPr>
    </w:p>
    <w:p w:rsidR="00F43754" w:rsidRDefault="00F43754" w:rsidP="00F43754">
      <w:pPr>
        <w:jc w:val="both"/>
        <w:rPr>
          <w:sz w:val="22"/>
        </w:rPr>
      </w:pPr>
    </w:p>
    <w:p w:rsidR="00F43754" w:rsidRDefault="00F43754" w:rsidP="00F43754">
      <w:pPr>
        <w:ind w:left="300"/>
        <w:jc w:val="both"/>
      </w:pPr>
      <w:r>
        <w:t xml:space="preserve">     We agree to the terms and conditions of the tender.</w:t>
      </w:r>
    </w:p>
    <w:p w:rsidR="00F43754" w:rsidRDefault="00F43754" w:rsidP="00F43754">
      <w:pPr>
        <w:ind w:left="300"/>
        <w:jc w:val="both"/>
      </w:pPr>
    </w:p>
    <w:p w:rsidR="00F43754" w:rsidRDefault="00F43754" w:rsidP="00F43754">
      <w:pPr>
        <w:ind w:left="300"/>
        <w:jc w:val="both"/>
      </w:pPr>
    </w:p>
    <w:p w:rsidR="00F43754" w:rsidRDefault="00F43754" w:rsidP="00F43754">
      <w:pPr>
        <w:ind w:left="300"/>
        <w:jc w:val="both"/>
      </w:pPr>
      <w:r>
        <w:t xml:space="preserve">     Signature of </w:t>
      </w:r>
      <w:proofErr w:type="spellStart"/>
      <w:r>
        <w:t>tenderer</w:t>
      </w:r>
      <w:proofErr w:type="spellEnd"/>
      <w:r>
        <w:t xml:space="preserve">                :</w:t>
      </w:r>
    </w:p>
    <w:p w:rsidR="00F43754" w:rsidRDefault="00F43754" w:rsidP="00F43754">
      <w:pPr>
        <w:ind w:left="300"/>
        <w:jc w:val="both"/>
      </w:pPr>
    </w:p>
    <w:p w:rsidR="00F43754" w:rsidRDefault="00F43754" w:rsidP="00F43754">
      <w:pPr>
        <w:ind w:left="300"/>
        <w:jc w:val="both"/>
      </w:pPr>
    </w:p>
    <w:p w:rsidR="00F43754" w:rsidRDefault="00F43754" w:rsidP="00F43754">
      <w:pPr>
        <w:ind w:left="300"/>
        <w:jc w:val="both"/>
      </w:pPr>
      <w:r>
        <w:t xml:space="preserve">     Name and address of </w:t>
      </w:r>
      <w:proofErr w:type="spellStart"/>
      <w:proofErr w:type="gramStart"/>
      <w:r>
        <w:t>Tenderer</w:t>
      </w:r>
      <w:proofErr w:type="spellEnd"/>
      <w:r>
        <w:t xml:space="preserve"> :</w:t>
      </w:r>
      <w:proofErr w:type="gramEnd"/>
    </w:p>
    <w:p w:rsidR="00F43754" w:rsidRDefault="00F43754" w:rsidP="00F43754">
      <w:pPr>
        <w:ind w:left="300"/>
        <w:jc w:val="both"/>
      </w:pPr>
    </w:p>
    <w:p w:rsidR="00F43754" w:rsidRDefault="00F43754" w:rsidP="00F43754">
      <w:pPr>
        <w:ind w:left="300"/>
        <w:jc w:val="both"/>
      </w:pPr>
    </w:p>
    <w:p w:rsidR="008C5CBF" w:rsidRDefault="00F43754" w:rsidP="009F0A0E">
      <w:pPr>
        <w:ind w:left="300"/>
        <w:jc w:val="both"/>
      </w:pPr>
      <w:r>
        <w:t xml:space="preserve">     Address of </w:t>
      </w:r>
      <w:proofErr w:type="spellStart"/>
      <w:proofErr w:type="gramStart"/>
      <w:r>
        <w:t>Tenderer</w:t>
      </w:r>
      <w:proofErr w:type="spellEnd"/>
      <w:r>
        <w:t xml:space="preserve"> :</w:t>
      </w:r>
      <w:proofErr w:type="gramEnd"/>
    </w:p>
    <w:sectPr w:rsidR="008C5CBF" w:rsidSect="008C5C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927EE9"/>
    <w:multiLevelType w:val="multilevel"/>
    <w:tmpl w:val="55927E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F43754"/>
    <w:rsid w:val="00057D8A"/>
    <w:rsid w:val="001B47A1"/>
    <w:rsid w:val="002A5EC9"/>
    <w:rsid w:val="003A0C28"/>
    <w:rsid w:val="003B4E96"/>
    <w:rsid w:val="008C5CBF"/>
    <w:rsid w:val="009F0A0E"/>
    <w:rsid w:val="00A50105"/>
    <w:rsid w:val="00A65F73"/>
    <w:rsid w:val="00AF1A4F"/>
    <w:rsid w:val="00E521FA"/>
    <w:rsid w:val="00F437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754"/>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F43754"/>
    <w:rPr>
      <w:i/>
      <w:iCs/>
    </w:rPr>
  </w:style>
  <w:style w:type="character" w:customStyle="1" w:styleId="FontStyle45">
    <w:name w:val="Font Style45"/>
    <w:rsid w:val="00F43754"/>
    <w:rPr>
      <w:rFonts w:ascii="Bookman Old Style" w:hAnsi="Bookman Old Style" w:cs="Bookman Old Style"/>
      <w:sz w:val="22"/>
      <w:szCs w:val="22"/>
    </w:rPr>
  </w:style>
  <w:style w:type="paragraph" w:styleId="Title">
    <w:name w:val="Title"/>
    <w:basedOn w:val="Normal"/>
    <w:link w:val="TitleChar"/>
    <w:qFormat/>
    <w:rsid w:val="00F43754"/>
    <w:pPr>
      <w:jc w:val="center"/>
    </w:pPr>
    <w:rPr>
      <w:sz w:val="22"/>
      <w:szCs w:val="22"/>
      <w:u w:val="single"/>
    </w:rPr>
  </w:style>
  <w:style w:type="character" w:customStyle="1" w:styleId="TitleChar">
    <w:name w:val="Title Char"/>
    <w:basedOn w:val="DefaultParagraphFont"/>
    <w:link w:val="Title"/>
    <w:rsid w:val="00F43754"/>
    <w:rPr>
      <w:rFonts w:ascii="Times New Roman" w:eastAsia="Times New Roman" w:hAnsi="Times New Roman" w:cs="Times New Roman"/>
      <w:u w:val="single"/>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1875</Words>
  <Characters>10694</Characters>
  <Application>Microsoft Office Word</Application>
  <DocSecurity>0</DocSecurity>
  <Lines>89</Lines>
  <Paragraphs>25</Paragraphs>
  <ScaleCrop>false</ScaleCrop>
  <Company/>
  <LinksUpToDate>false</LinksUpToDate>
  <CharactersWithSpaces>12544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TCL-25-MM</dc:creator>
  <cp:lastModifiedBy>Administrator</cp:lastModifiedBy>
  <cp:revision>8</cp:revision>
  <dcterms:created xsi:type="dcterms:W3CDTF">2017-10-11T09:29:00Z</dcterms:created>
  <dcterms:modified xsi:type="dcterms:W3CDTF">2017-10-19T09:55:00Z</dcterms:modified>
</cp:coreProperties>
</file>